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AB2D50" w14:textId="193C022C" w:rsidR="003D3A33" w:rsidRPr="00B266B0" w:rsidRDefault="00541A65" w:rsidP="003D3A3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 w:rsidDel="0097228E">
        <w:rPr>
          <w:bCs/>
          <w:noProof w:val="0"/>
          <w:sz w:val="24"/>
          <w:szCs w:val="24"/>
        </w:rPr>
        <w:t xml:space="preserve">3GPP TSG-RAN WG2 Meeting </w:t>
      </w:r>
      <w:r w:rsidDel="0097228E">
        <w:rPr>
          <w:bCs/>
          <w:noProof w:val="0"/>
          <w:sz w:val="24"/>
          <w:szCs w:val="24"/>
        </w:rPr>
        <w:t>#127bis</w:t>
      </w:r>
      <w:r w:rsidRPr="00B266B0" w:rsidDel="0097228E">
        <w:rPr>
          <w:bCs/>
          <w:noProof w:val="0"/>
          <w:sz w:val="24"/>
          <w:szCs w:val="24"/>
        </w:rPr>
        <w:tab/>
      </w:r>
      <w:r w:rsidRPr="00B266B0" w:rsidDel="0097228E">
        <w:rPr>
          <w:rFonts w:hint="eastAsia"/>
          <w:bCs/>
          <w:noProof w:val="0"/>
          <w:sz w:val="24"/>
          <w:szCs w:val="24"/>
        </w:rPr>
        <w:t>R</w:t>
      </w:r>
      <w:r w:rsidRPr="00B266B0" w:rsidDel="0097228E">
        <w:rPr>
          <w:bCs/>
          <w:noProof w:val="0"/>
          <w:sz w:val="24"/>
          <w:szCs w:val="24"/>
        </w:rPr>
        <w:t>2</w:t>
      </w:r>
      <w:r w:rsidRPr="00B266B0" w:rsidDel="0097228E">
        <w:rPr>
          <w:rFonts w:hint="eastAsia"/>
          <w:bCs/>
          <w:noProof w:val="0"/>
          <w:sz w:val="24"/>
          <w:szCs w:val="24"/>
        </w:rPr>
        <w:t>-</w:t>
      </w:r>
      <w:r w:rsidR="003D3A33">
        <w:rPr>
          <w:bCs/>
          <w:noProof w:val="0"/>
          <w:sz w:val="24"/>
          <w:szCs w:val="24"/>
        </w:rPr>
        <w:t>240</w:t>
      </w:r>
      <w:r w:rsidR="00704CDB">
        <w:rPr>
          <w:bCs/>
          <w:noProof w:val="0"/>
          <w:sz w:val="24"/>
          <w:szCs w:val="24"/>
        </w:rPr>
        <w:t>9089</w:t>
      </w:r>
    </w:p>
    <w:p w14:paraId="2E02E5F5" w14:textId="58F6141A" w:rsidR="00A209D6" w:rsidRPr="00B266B0" w:rsidRDefault="003D3A33" w:rsidP="003D3A33">
      <w:pPr>
        <w:pStyle w:val="Header"/>
        <w:rPr>
          <w:bCs/>
          <w:noProof w:val="0"/>
          <w:sz w:val="24"/>
        </w:rPr>
      </w:pPr>
      <w:r>
        <w:rPr>
          <w:sz w:val="24"/>
        </w:rPr>
        <w:t>Hefei</w:t>
      </w:r>
      <w:r w:rsidRPr="00D73CAB">
        <w:rPr>
          <w:sz w:val="24"/>
        </w:rPr>
        <w:t xml:space="preserve">, </w:t>
      </w:r>
      <w:r>
        <w:rPr>
          <w:sz w:val="24"/>
        </w:rPr>
        <w:t>China</w:t>
      </w:r>
      <w:r w:rsidRPr="00D73CAB">
        <w:rPr>
          <w:sz w:val="24"/>
        </w:rPr>
        <w:t xml:space="preserve">, </w:t>
      </w:r>
      <w:r>
        <w:rPr>
          <w:sz w:val="24"/>
        </w:rPr>
        <w:t>14</w:t>
      </w:r>
      <w:r w:rsidRPr="00D73CAB">
        <w:rPr>
          <w:sz w:val="24"/>
        </w:rPr>
        <w:t xml:space="preserve"> – </w:t>
      </w:r>
      <w:r>
        <w:rPr>
          <w:sz w:val="24"/>
        </w:rPr>
        <w:t>18</w:t>
      </w:r>
      <w:r w:rsidRPr="00D73CAB">
        <w:rPr>
          <w:sz w:val="24"/>
        </w:rPr>
        <w:t xml:space="preserve"> </w:t>
      </w:r>
      <w:r>
        <w:rPr>
          <w:sz w:val="24"/>
        </w:rPr>
        <w:t>October</w:t>
      </w:r>
      <w:r w:rsidRPr="00D73CAB">
        <w:rPr>
          <w:sz w:val="24"/>
        </w:rPr>
        <w:t xml:space="preserve"> 2024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E01AC1F" w14:textId="18E3E96A" w:rsidR="00794C6A" w:rsidRPr="00B266B0" w:rsidRDefault="00794C6A" w:rsidP="00794C6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7228E" w:rsidRPr="0097228E">
        <w:rPr>
          <w:rFonts w:cs="Arial"/>
          <w:b/>
          <w:bCs/>
          <w:sz w:val="24"/>
        </w:rPr>
        <w:t>8.11.3</w:t>
      </w:r>
    </w:p>
    <w:p w14:paraId="6134EA8A" w14:textId="77777777" w:rsidR="00794C6A" w:rsidRPr="00B266B0" w:rsidRDefault="00794C6A" w:rsidP="00794C6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4616A2B3" w14:textId="77777777" w:rsidR="00794C6A" w:rsidRDefault="00794C6A" w:rsidP="00794C6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 Aspects of SBFD</w:t>
      </w:r>
    </w:p>
    <w:p w14:paraId="6D6C7C73" w14:textId="77777777" w:rsidR="00794C6A" w:rsidRPr="00B266B0" w:rsidRDefault="00794C6A" w:rsidP="00794C6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Pr="001C1A4F">
        <w:rPr>
          <w:rFonts w:ascii="Arial" w:hAnsi="Arial" w:cs="Arial"/>
          <w:b/>
          <w:bCs/>
          <w:sz w:val="24"/>
        </w:rPr>
        <w:t>NR_duplex_evo</w:t>
      </w:r>
      <w:proofErr w:type="spellEnd"/>
      <w:r w:rsidRPr="001C1A4F">
        <w:rPr>
          <w:rFonts w:ascii="Arial" w:hAnsi="Arial" w:cs="Arial"/>
          <w:b/>
          <w:bCs/>
          <w:sz w:val="24"/>
        </w:rPr>
        <w:t>-Core</w:t>
      </w:r>
      <w:r>
        <w:rPr>
          <w:rFonts w:ascii="Arial" w:hAnsi="Arial" w:cs="Arial"/>
          <w:b/>
          <w:bCs/>
          <w:sz w:val="24"/>
        </w:rPr>
        <w:t xml:space="preserve"> - Release 19</w:t>
      </w:r>
    </w:p>
    <w:p w14:paraId="75EF364B" w14:textId="77777777" w:rsidR="00794C6A" w:rsidRPr="00B266B0" w:rsidRDefault="00794C6A" w:rsidP="00794C6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2A594E2" w14:textId="77777777" w:rsidR="00794C6A" w:rsidRDefault="00794C6A" w:rsidP="00794C6A">
      <w:r w:rsidRPr="00523CAE">
        <w:t xml:space="preserve">In RAN#102 meeting, a Work Item (WI) on Evolution of NR duplex operation: </w:t>
      </w:r>
      <w:proofErr w:type="spellStart"/>
      <w:r>
        <w:t>Subband</w:t>
      </w:r>
      <w:proofErr w:type="spellEnd"/>
      <w:r w:rsidRPr="00523CAE">
        <w:t xml:space="preserve"> full duplex (SBFD) </w:t>
      </w:r>
      <w:r>
        <w:t>was</w:t>
      </w:r>
      <w:r w:rsidRPr="00523CAE">
        <w:t xml:space="preserve"> approved</w:t>
      </w:r>
      <w:r>
        <w:t xml:space="preserve"> [1]</w:t>
      </w:r>
      <w:r w:rsidRPr="00523CAE">
        <w:t xml:space="preserve">. </w:t>
      </w:r>
      <w:r>
        <w:t>The work item description has been updated in RAN#104 meeting and contain the following objectives [RP-241614]: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4C6A" w:rsidRPr="008436BE" w14:paraId="687DF72B" w14:textId="77777777" w:rsidTr="000729BE">
        <w:tc>
          <w:tcPr>
            <w:tcW w:w="9629" w:type="dxa"/>
          </w:tcPr>
          <w:p w14:paraId="554D9929" w14:textId="77777777" w:rsidR="00794C6A" w:rsidRPr="008436BE" w:rsidRDefault="00794C6A" w:rsidP="000729BE">
            <w:pPr>
              <w:rPr>
                <w:rFonts w:ascii="Times New Roman" w:hAnsi="Times New Roman"/>
                <w:color w:val="000000" w:themeColor="text1"/>
              </w:rPr>
            </w:pPr>
            <w:r w:rsidRPr="008436BE">
              <w:rPr>
                <w:rFonts w:ascii="Times New Roman" w:hAnsi="Times New Roman"/>
                <w:color w:val="000000" w:themeColor="text1"/>
              </w:rPr>
              <w:t xml:space="preserve">For </w:t>
            </w:r>
            <w:proofErr w:type="spellStart"/>
            <w:r w:rsidRPr="008436BE">
              <w:rPr>
                <w:rFonts w:ascii="Times New Roman" w:hAnsi="Times New Roman"/>
                <w:color w:val="000000" w:themeColor="text1"/>
              </w:rPr>
              <w:t>subband</w:t>
            </w:r>
            <w:proofErr w:type="spellEnd"/>
            <w:r w:rsidRPr="008436BE">
              <w:rPr>
                <w:rFonts w:ascii="Times New Roman" w:hAnsi="Times New Roman"/>
                <w:color w:val="000000" w:themeColor="text1"/>
              </w:rPr>
              <w:t xml:space="preserve"> non-overlapping full duplex (SBFD) operation at </w:t>
            </w:r>
            <w:proofErr w:type="spellStart"/>
            <w:r w:rsidRPr="008436BE">
              <w:rPr>
                <w:rFonts w:ascii="Times New Roman" w:hAnsi="Times New Roman"/>
                <w:color w:val="000000" w:themeColor="text1"/>
              </w:rPr>
              <w:t>gNB</w:t>
            </w:r>
            <w:proofErr w:type="spellEnd"/>
            <w:r w:rsidRPr="008436BE">
              <w:rPr>
                <w:rFonts w:ascii="Times New Roman" w:hAnsi="Times New Roman"/>
                <w:color w:val="000000" w:themeColor="text1"/>
              </w:rPr>
              <w:t xml:space="preserve"> side within a TDD carrier:</w:t>
            </w:r>
          </w:p>
          <w:p w14:paraId="1CF9ABDD" w14:textId="77777777" w:rsidR="00794C6A" w:rsidRPr="008436BE" w:rsidRDefault="00794C6A" w:rsidP="00794C6A">
            <w:pPr>
              <w:numPr>
                <w:ilvl w:val="1"/>
                <w:numId w:val="18"/>
              </w:numPr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Specify semi-static indication of time location of SBFD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to UEs in RRC_CONNECTED mode [RAN1, </w:t>
            </w:r>
            <w:r w:rsidRPr="008436BE">
              <w:rPr>
                <w:rFonts w:ascii="Times New Roman" w:eastAsia="Malgun Gothic" w:hAnsi="Times New Roman"/>
                <w:color w:val="000000" w:themeColor="text1"/>
                <w:highlight w:val="yellow"/>
                <w:lang w:eastAsia="ko-KR"/>
              </w:rPr>
              <w:t>RAN2</w:t>
            </w: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]</w:t>
            </w:r>
          </w:p>
          <w:p w14:paraId="3142FB54" w14:textId="77777777" w:rsidR="00794C6A" w:rsidRPr="008436BE" w:rsidRDefault="00794C6A" w:rsidP="00794C6A">
            <w:pPr>
              <w:numPr>
                <w:ilvl w:val="2"/>
                <w:numId w:val="18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Indication of time location of SBFD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in SIB is not precluded</w:t>
            </w:r>
          </w:p>
          <w:p w14:paraId="71B08846" w14:textId="77777777" w:rsidR="00794C6A" w:rsidRPr="008436BE" w:rsidRDefault="00794C6A" w:rsidP="00794C6A">
            <w:pPr>
              <w:numPr>
                <w:ilvl w:val="1"/>
                <w:numId w:val="18"/>
              </w:numPr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Specify semi-static indication of frequency domain location of SBFD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to UEs in RRC_CONNECTED mode [RAN1, </w:t>
            </w:r>
            <w:r w:rsidRPr="008436BE">
              <w:rPr>
                <w:rFonts w:ascii="Times New Roman" w:eastAsia="Malgun Gothic" w:hAnsi="Times New Roman"/>
                <w:color w:val="000000" w:themeColor="text1"/>
                <w:highlight w:val="yellow"/>
                <w:lang w:eastAsia="ko-KR"/>
              </w:rPr>
              <w:t>RAN2</w:t>
            </w: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]</w:t>
            </w:r>
          </w:p>
          <w:p w14:paraId="1C68DF91" w14:textId="77777777" w:rsidR="00794C6A" w:rsidRPr="008436BE" w:rsidRDefault="00794C6A" w:rsidP="00794C6A">
            <w:pPr>
              <w:numPr>
                <w:ilvl w:val="2"/>
                <w:numId w:val="18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Indication of frequency domain location of SBFD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in SIB is not precluded</w:t>
            </w:r>
          </w:p>
          <w:p w14:paraId="7E557425" w14:textId="77777777" w:rsidR="00794C6A" w:rsidRPr="008436BE" w:rsidRDefault="00794C6A" w:rsidP="00794C6A">
            <w:pPr>
              <w:numPr>
                <w:ilvl w:val="1"/>
                <w:numId w:val="18"/>
              </w:numPr>
              <w:spacing w:after="160" w:line="276" w:lineRule="auto"/>
              <w:ind w:left="644"/>
              <w:rPr>
                <w:rFonts w:ascii="Times New Roman" w:eastAsiaTheme="minorHAnsi" w:hAnsi="Times New Roman"/>
                <w:color w:val="000000" w:themeColor="text1"/>
                <w:lang w:eastAsia="zh-CN"/>
              </w:rPr>
            </w:pPr>
            <w:r w:rsidRPr="008436BE">
              <w:rPr>
                <w:rFonts w:ascii="Times New Roman" w:hAnsi="Times New Roman"/>
                <w:color w:val="000000" w:themeColor="text1"/>
                <w:lang w:eastAsia="zh-CN"/>
              </w:rPr>
              <w:t xml:space="preserve">Specify SBFD operation to support random access in SBFD symbols by UEs in RRC_CONNECTED mode and RRC_IDLE/INACTIVE mode [RAN1, </w:t>
            </w:r>
            <w:r w:rsidRPr="008436BE">
              <w:rPr>
                <w:rFonts w:ascii="Times New Roman" w:hAnsi="Times New Roman"/>
                <w:color w:val="000000" w:themeColor="text1"/>
                <w:highlight w:val="yellow"/>
                <w:lang w:eastAsia="zh-CN"/>
              </w:rPr>
              <w:t>RAN2</w:t>
            </w:r>
            <w:r w:rsidRPr="008436BE">
              <w:rPr>
                <w:rFonts w:ascii="Times New Roman" w:hAnsi="Times New Roman"/>
                <w:color w:val="000000" w:themeColor="text1"/>
                <w:lang w:eastAsia="zh-CN"/>
              </w:rPr>
              <w:t>]</w:t>
            </w:r>
          </w:p>
          <w:p w14:paraId="2F55B1AB" w14:textId="77777777" w:rsidR="00794C6A" w:rsidRPr="008436BE" w:rsidRDefault="00794C6A" w:rsidP="00794C6A">
            <w:pPr>
              <w:numPr>
                <w:ilvl w:val="1"/>
                <w:numId w:val="18"/>
              </w:numPr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bookmarkStart w:id="0" w:name="_Hlk153407590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Specify UE transmission, reception and measurement behavior and procedures in SBFD symbols and/or non-SBFD symbols for SBFD aware UE [RAN1, </w:t>
            </w:r>
            <w:r w:rsidRPr="008436BE">
              <w:rPr>
                <w:rFonts w:ascii="Times New Roman" w:eastAsia="Malgun Gothic" w:hAnsi="Times New Roman"/>
                <w:color w:val="000000" w:themeColor="text1"/>
                <w:highlight w:val="yellow"/>
                <w:lang w:eastAsia="ko-KR"/>
              </w:rPr>
              <w:t>RAN2</w:t>
            </w: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]</w:t>
            </w:r>
          </w:p>
          <w:bookmarkEnd w:id="0"/>
          <w:p w14:paraId="058DBB46" w14:textId="77777777" w:rsidR="00794C6A" w:rsidRPr="008436BE" w:rsidRDefault="00794C6A" w:rsidP="00794C6A">
            <w:pPr>
              <w:numPr>
                <w:ilvl w:val="2"/>
                <w:numId w:val="18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Transmission and reception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behaviours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on SBFD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configured in DL and/or flexible symbol indicated by </w:t>
            </w:r>
            <w:r w:rsidRPr="008436BE">
              <w:rPr>
                <w:rFonts w:ascii="Times New Roman" w:eastAsia="Malgun Gothic" w:hAnsi="Times New Roman"/>
                <w:i/>
                <w:iCs/>
                <w:color w:val="000000" w:themeColor="text1"/>
                <w:lang w:eastAsia="ko-KR"/>
              </w:rPr>
              <w:t>TDD-UL-DL-</w:t>
            </w:r>
            <w:proofErr w:type="spellStart"/>
            <w:r w:rsidRPr="008436BE">
              <w:rPr>
                <w:rFonts w:ascii="Times New Roman" w:eastAsia="Malgun Gothic" w:hAnsi="Times New Roman"/>
                <w:i/>
                <w:iCs/>
                <w:color w:val="000000" w:themeColor="text1"/>
                <w:lang w:eastAsia="ko-KR"/>
              </w:rPr>
              <w:t>ConfigCommon</w:t>
            </w:r>
            <w:proofErr w:type="spellEnd"/>
          </w:p>
          <w:p w14:paraId="29563137" w14:textId="77777777" w:rsidR="00794C6A" w:rsidRPr="008436BE" w:rsidRDefault="00794C6A" w:rsidP="00794C6A">
            <w:pPr>
              <w:numPr>
                <w:ilvl w:val="3"/>
                <w:numId w:val="18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UL transmissions within UL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only</w:t>
            </w:r>
          </w:p>
          <w:p w14:paraId="6AAADB14" w14:textId="77777777" w:rsidR="00794C6A" w:rsidRPr="008436BE" w:rsidRDefault="00794C6A" w:rsidP="00794C6A">
            <w:pPr>
              <w:numPr>
                <w:ilvl w:val="3"/>
                <w:numId w:val="18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DL receptions within DL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(s) only, except for CLI measurement by the UE outside of the DL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subbands</w:t>
            </w:r>
            <w:proofErr w:type="spellEnd"/>
          </w:p>
          <w:p w14:paraId="37A36EC6" w14:textId="77777777" w:rsidR="00794C6A" w:rsidRPr="008436BE" w:rsidRDefault="00794C6A" w:rsidP="000729BE">
            <w:pPr>
              <w:spacing w:line="254" w:lineRule="auto"/>
              <w:ind w:left="172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Note: </w:t>
            </w:r>
            <w:r w:rsidRPr="008436BE">
              <w:rPr>
                <w:rFonts w:ascii="Times New Roman" w:hAnsi="Times New Roman"/>
                <w:color w:val="000000" w:themeColor="text1"/>
                <w:lang w:eastAsia="zh-CN"/>
              </w:rPr>
              <w:t>When flexible symbols are used, it is not expected that any legacy Uplink symbol is converted to Downlink/SBFD symbols</w:t>
            </w:r>
          </w:p>
          <w:p w14:paraId="13DD79F9" w14:textId="77777777" w:rsidR="00794C6A" w:rsidRPr="008436BE" w:rsidRDefault="00794C6A" w:rsidP="00794C6A">
            <w:pPr>
              <w:numPr>
                <w:ilvl w:val="2"/>
                <w:numId w:val="18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Enhancement on resource allocation in frequency domain in SBFD symbols, including</w:t>
            </w:r>
          </w:p>
          <w:p w14:paraId="329D0958" w14:textId="77777777" w:rsidR="00794C6A" w:rsidRPr="008436BE" w:rsidRDefault="00794C6A" w:rsidP="00794C6A">
            <w:pPr>
              <w:numPr>
                <w:ilvl w:val="3"/>
                <w:numId w:val="18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resource allocation in frequency domain for PDSCH/CSI-RS across two DL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in SBFD symbols</w:t>
            </w:r>
          </w:p>
          <w:p w14:paraId="4D7C3E2C" w14:textId="77777777" w:rsidR="00794C6A" w:rsidRPr="008436BE" w:rsidRDefault="00794C6A" w:rsidP="00794C6A">
            <w:pPr>
              <w:numPr>
                <w:ilvl w:val="3"/>
                <w:numId w:val="18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handling of unaligned boundaries between SBFD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(s) and RBG, CSI reporting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, CSI-RS resource, PRG</w:t>
            </w:r>
          </w:p>
          <w:p w14:paraId="326A0995" w14:textId="77777777" w:rsidR="00794C6A" w:rsidRPr="008436BE" w:rsidRDefault="00794C6A" w:rsidP="00794C6A">
            <w:pPr>
              <w:numPr>
                <w:ilvl w:val="2"/>
                <w:numId w:val="18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28FE6CAD" w14:textId="77777777" w:rsidR="00794C6A" w:rsidRPr="008436BE" w:rsidRDefault="00794C6A" w:rsidP="00794C6A">
            <w:pPr>
              <w:numPr>
                <w:ilvl w:val="3"/>
                <w:numId w:val="18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resource allocation in frequency domain for transmission or reception in SBFD symbols and non-SBFD symbols with different available frequency resource in different slots</w:t>
            </w:r>
          </w:p>
          <w:p w14:paraId="439BF0A1" w14:textId="77777777" w:rsidR="00794C6A" w:rsidRPr="008436BE" w:rsidRDefault="00794C6A" w:rsidP="00794C6A">
            <w:pPr>
              <w:numPr>
                <w:ilvl w:val="3"/>
                <w:numId w:val="18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lastRenderedPageBreak/>
              <w:t>CSI report of which associated CSI-RS instances occur in both SBFD symbols and non-SBFD symbols in different slots</w:t>
            </w:r>
          </w:p>
          <w:p w14:paraId="506B2AC7" w14:textId="77777777" w:rsidR="00794C6A" w:rsidRPr="008436BE" w:rsidRDefault="00794C6A" w:rsidP="00794C6A">
            <w:pPr>
              <w:numPr>
                <w:ilvl w:val="2"/>
                <w:numId w:val="18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3A54E96A" w14:textId="77777777" w:rsidR="00794C6A" w:rsidRPr="008436BE" w:rsidRDefault="00794C6A" w:rsidP="00794C6A">
            <w:pPr>
              <w:numPr>
                <w:ilvl w:val="2"/>
                <w:numId w:val="18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Collision handling between DL reception in DL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(s) and UL transmission in UL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in a SBFD symbol</w:t>
            </w:r>
          </w:p>
          <w:p w14:paraId="668B482B" w14:textId="77777777" w:rsidR="00794C6A" w:rsidRPr="008436BE" w:rsidRDefault="00794C6A" w:rsidP="00794C6A">
            <w:pPr>
              <w:numPr>
                <w:ilvl w:val="1"/>
                <w:numId w:val="18"/>
              </w:numPr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Followings are assumed based on TR 38.858</w:t>
            </w:r>
          </w:p>
          <w:p w14:paraId="085C9076" w14:textId="77777777" w:rsidR="00794C6A" w:rsidRPr="008436BE" w:rsidRDefault="00794C6A" w:rsidP="00794C6A">
            <w:pPr>
              <w:numPr>
                <w:ilvl w:val="2"/>
                <w:numId w:val="18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SBFD at the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gNB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side</w:t>
            </w:r>
          </w:p>
          <w:p w14:paraId="621EB57D" w14:textId="77777777" w:rsidR="00794C6A" w:rsidRPr="008436BE" w:rsidRDefault="00794C6A" w:rsidP="00794C6A">
            <w:pPr>
              <w:numPr>
                <w:ilvl w:val="2"/>
                <w:numId w:val="18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Half duplex operation at the UE side</w:t>
            </w:r>
          </w:p>
          <w:p w14:paraId="4F256635" w14:textId="77777777" w:rsidR="00794C6A" w:rsidRPr="008436BE" w:rsidRDefault="00794C6A" w:rsidP="00794C6A">
            <w:pPr>
              <w:numPr>
                <w:ilvl w:val="2"/>
                <w:numId w:val="18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FR1 and FR2-1</w:t>
            </w:r>
          </w:p>
          <w:p w14:paraId="68CEEB60" w14:textId="77777777" w:rsidR="00794C6A" w:rsidRPr="008436BE" w:rsidRDefault="00794C6A" w:rsidP="00794C6A">
            <w:pPr>
              <w:numPr>
                <w:ilvl w:val="2"/>
                <w:numId w:val="18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SBFD operation Option 4, i.e., both time and frequency locations of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for SBFD operation are known to SBFD aware UEs</w:t>
            </w:r>
          </w:p>
          <w:p w14:paraId="65289FD5" w14:textId="77777777" w:rsidR="00794C6A" w:rsidRPr="008436BE" w:rsidRDefault="00794C6A" w:rsidP="00794C6A">
            <w:pPr>
              <w:numPr>
                <w:ilvl w:val="2"/>
                <w:numId w:val="18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Coexistence between non-SBFD aware UEs (including legacy UEs) and SBFD aware UEs in the cell operating SBFD at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gNB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side</w:t>
            </w:r>
          </w:p>
          <w:p w14:paraId="6288A60A" w14:textId="77777777" w:rsidR="00794C6A" w:rsidRPr="008436BE" w:rsidRDefault="00794C6A" w:rsidP="00794C6A">
            <w:pPr>
              <w:numPr>
                <w:ilvl w:val="2"/>
                <w:numId w:val="18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SBFD scheme within a single configured DL and UL BWP pair with aligned center frequencies</w:t>
            </w:r>
          </w:p>
          <w:p w14:paraId="2F56AA8C" w14:textId="77777777" w:rsidR="00794C6A" w:rsidRPr="008436BE" w:rsidRDefault="00794C6A" w:rsidP="00794C6A">
            <w:pPr>
              <w:numPr>
                <w:ilvl w:val="2"/>
                <w:numId w:val="18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One UL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subband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for SBFD operation in an SBFD symbol (excluding legacy UL symbol/slot) within a TDD carrier</w:t>
            </w:r>
          </w:p>
          <w:p w14:paraId="2AD97954" w14:textId="77777777" w:rsidR="00794C6A" w:rsidRPr="008436BE" w:rsidRDefault="00794C6A" w:rsidP="00794C6A">
            <w:pPr>
              <w:numPr>
                <w:ilvl w:val="2"/>
                <w:numId w:val="18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hAnsi="Times New Roman"/>
                <w:color w:val="000000" w:themeColor="text1"/>
                <w:lang w:eastAsia="zh-CN"/>
              </w:rPr>
              <w:t xml:space="preserve">Mechanisms for SBFD operation shall also consider the </w:t>
            </w: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adjacent channel coexistence between two operators</w:t>
            </w:r>
          </w:p>
          <w:p w14:paraId="74105564" w14:textId="77777777" w:rsidR="00794C6A" w:rsidRPr="008436BE" w:rsidRDefault="00794C6A" w:rsidP="00794C6A">
            <w:pPr>
              <w:numPr>
                <w:ilvl w:val="1"/>
                <w:numId w:val="18"/>
              </w:numPr>
              <w:tabs>
                <w:tab w:val="left" w:pos="720"/>
              </w:tabs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Specify enhancements for CLI handling [RAN1, </w:t>
            </w:r>
            <w:r w:rsidRPr="008436BE">
              <w:rPr>
                <w:rFonts w:ascii="Times New Roman" w:eastAsia="Malgun Gothic" w:hAnsi="Times New Roman"/>
                <w:color w:val="000000" w:themeColor="text1"/>
                <w:highlight w:val="yellow"/>
                <w:lang w:eastAsia="ko-KR"/>
              </w:rPr>
              <w:t>RAN2</w:t>
            </w: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, RAN3, RAN4]</w:t>
            </w:r>
          </w:p>
          <w:p w14:paraId="31A8E147" w14:textId="77777777" w:rsidR="00794C6A" w:rsidRPr="008436BE" w:rsidRDefault="00794C6A" w:rsidP="00794C6A">
            <w:pPr>
              <w:numPr>
                <w:ilvl w:val="2"/>
                <w:numId w:val="18"/>
              </w:numPr>
              <w:tabs>
                <w:tab w:val="left" w:pos="720"/>
                <w:tab w:val="left" w:pos="1440"/>
              </w:tabs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Information exchange among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gNBs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, including [RAN3]</w:t>
            </w:r>
          </w:p>
          <w:p w14:paraId="36D735B0" w14:textId="77777777" w:rsidR="00794C6A" w:rsidRPr="008436BE" w:rsidRDefault="00794C6A" w:rsidP="00794C6A">
            <w:pPr>
              <w:numPr>
                <w:ilvl w:val="3"/>
                <w:numId w:val="18"/>
              </w:numPr>
              <w:tabs>
                <w:tab w:val="left" w:pos="720"/>
                <w:tab w:val="left" w:pos="2160"/>
              </w:tabs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Semi-static cell-specific SBFD time and frequency location configuration </w:t>
            </w:r>
          </w:p>
          <w:p w14:paraId="7933730E" w14:textId="77777777" w:rsidR="00794C6A" w:rsidRPr="008436BE" w:rsidRDefault="00794C6A" w:rsidP="00794C6A">
            <w:pPr>
              <w:numPr>
                <w:ilvl w:val="3"/>
                <w:numId w:val="18"/>
              </w:numPr>
              <w:tabs>
                <w:tab w:val="left" w:pos="720"/>
                <w:tab w:val="left" w:pos="2160"/>
              </w:tabs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Measurement resource configuration, i.e., SSB and/or periodic NZP CSI-RS </w:t>
            </w:r>
          </w:p>
          <w:p w14:paraId="45D1E349" w14:textId="77777777" w:rsidR="00794C6A" w:rsidRPr="008436BE" w:rsidRDefault="00794C6A" w:rsidP="00794C6A">
            <w:pPr>
              <w:numPr>
                <w:ilvl w:val="3"/>
                <w:numId w:val="18"/>
              </w:numPr>
              <w:tabs>
                <w:tab w:val="left" w:pos="720"/>
                <w:tab w:val="left" w:pos="2160"/>
              </w:tabs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Strongest DL beam information</w:t>
            </w:r>
          </w:p>
          <w:p w14:paraId="20094375" w14:textId="77777777" w:rsidR="00794C6A" w:rsidRPr="008436BE" w:rsidRDefault="00794C6A" w:rsidP="00794C6A">
            <w:pPr>
              <w:numPr>
                <w:ilvl w:val="3"/>
                <w:numId w:val="18"/>
              </w:numPr>
              <w:tabs>
                <w:tab w:val="left" w:pos="720"/>
                <w:tab w:val="left" w:pos="2160"/>
              </w:tabs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CLI-mitigation request</w:t>
            </w:r>
          </w:p>
          <w:p w14:paraId="1E6DB47A" w14:textId="77777777" w:rsidR="00794C6A" w:rsidRPr="008436BE" w:rsidRDefault="00794C6A" w:rsidP="00794C6A">
            <w:pPr>
              <w:numPr>
                <w:ilvl w:val="2"/>
                <w:numId w:val="18"/>
              </w:numPr>
              <w:tabs>
                <w:tab w:val="left" w:pos="1440"/>
              </w:tabs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UL resource muting for PUSCH, including [RAN1, RAN2, RAN4] </w:t>
            </w:r>
          </w:p>
          <w:p w14:paraId="71B15F0B" w14:textId="77777777" w:rsidR="00794C6A" w:rsidRPr="008436BE" w:rsidRDefault="00794C6A" w:rsidP="00794C6A">
            <w:pPr>
              <w:numPr>
                <w:ilvl w:val="3"/>
                <w:numId w:val="18"/>
              </w:numPr>
              <w:tabs>
                <w:tab w:val="left" w:pos="2160"/>
              </w:tabs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3C982813" w14:textId="77777777" w:rsidR="00794C6A" w:rsidRPr="008436BE" w:rsidRDefault="00794C6A" w:rsidP="00794C6A">
            <w:pPr>
              <w:numPr>
                <w:ilvl w:val="3"/>
                <w:numId w:val="18"/>
              </w:numPr>
              <w:tabs>
                <w:tab w:val="left" w:pos="1440"/>
                <w:tab w:val="left" w:pos="2160"/>
              </w:tabs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PUSCH resource mapping, i.e., rate-matching around the muted REs</w:t>
            </w:r>
          </w:p>
          <w:p w14:paraId="34463D24" w14:textId="77777777" w:rsidR="00794C6A" w:rsidRPr="008436BE" w:rsidRDefault="00794C6A" w:rsidP="00794C6A">
            <w:pPr>
              <w:numPr>
                <w:ilvl w:val="3"/>
                <w:numId w:val="18"/>
              </w:numPr>
              <w:tabs>
                <w:tab w:val="left" w:pos="1440"/>
                <w:tab w:val="left" w:pos="2160"/>
              </w:tabs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UCI resource determination in symbols with muted REs</w:t>
            </w:r>
          </w:p>
          <w:p w14:paraId="05A45890" w14:textId="77777777" w:rsidR="00794C6A" w:rsidRPr="008436BE" w:rsidRDefault="00794C6A" w:rsidP="00794C6A">
            <w:pPr>
              <w:numPr>
                <w:ilvl w:val="2"/>
                <w:numId w:val="18"/>
              </w:numPr>
              <w:tabs>
                <w:tab w:val="left" w:pos="1440"/>
              </w:tabs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L1 based UE-to-UE CLI measurement and reporting based on existing CSI framework, including [RAN1, RAN2, RAN4]</w:t>
            </w:r>
          </w:p>
          <w:p w14:paraId="0CE62E8F" w14:textId="77777777" w:rsidR="00794C6A" w:rsidRPr="008436BE" w:rsidRDefault="00794C6A" w:rsidP="00794C6A">
            <w:pPr>
              <w:numPr>
                <w:ilvl w:val="3"/>
                <w:numId w:val="18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Periodic, semi-persistent, or aperiodic measurement resource (set), i.e., SRS-RSRP resource or CLI-RSSI resource, and configuration/determination of ‘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typeD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’ QCL assumptions for the CLI measurement resource</w:t>
            </w:r>
          </w:p>
          <w:p w14:paraId="7594D7CC" w14:textId="77777777" w:rsidR="00794C6A" w:rsidRPr="008436BE" w:rsidRDefault="00794C6A" w:rsidP="00794C6A">
            <w:pPr>
              <w:numPr>
                <w:ilvl w:val="3"/>
                <w:numId w:val="18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At least aperiodic reporting</w:t>
            </w:r>
          </w:p>
          <w:p w14:paraId="6A27A19F" w14:textId="77777777" w:rsidR="00794C6A" w:rsidRPr="008436BE" w:rsidRDefault="00794C6A" w:rsidP="00794C6A">
            <w:pPr>
              <w:numPr>
                <w:ilvl w:val="3"/>
                <w:numId w:val="18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New report quantities, e.g., L1-SRS-RSRP, L1-CLI-RSSI and/or measurement resource indices</w:t>
            </w:r>
          </w:p>
          <w:p w14:paraId="0D703BFD" w14:textId="77777777" w:rsidR="00794C6A" w:rsidRPr="008436BE" w:rsidRDefault="00794C6A" w:rsidP="00794C6A">
            <w:pPr>
              <w:numPr>
                <w:ilvl w:val="3"/>
                <w:numId w:val="18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UCI bits generation </w:t>
            </w:r>
          </w:p>
          <w:p w14:paraId="25BA099E" w14:textId="77777777" w:rsidR="00794C6A" w:rsidRPr="008436BE" w:rsidRDefault="00794C6A" w:rsidP="00794C6A">
            <w:pPr>
              <w:numPr>
                <w:ilvl w:val="3"/>
                <w:numId w:val="18"/>
              </w:numPr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lastRenderedPageBreak/>
              <w:t>Priority rules for multiple CSI reporting</w:t>
            </w:r>
          </w:p>
          <w:p w14:paraId="6D0FA86B" w14:textId="77777777" w:rsidR="00794C6A" w:rsidRPr="008436BE" w:rsidRDefault="00794C6A" w:rsidP="00794C6A">
            <w:pPr>
              <w:numPr>
                <w:ilvl w:val="3"/>
                <w:numId w:val="18"/>
              </w:numPr>
              <w:tabs>
                <w:tab w:val="left" w:pos="1440"/>
                <w:tab w:val="left" w:pos="2160"/>
              </w:tabs>
              <w:spacing w:after="160" w:line="254" w:lineRule="auto"/>
              <w:ind w:left="208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hAnsi="Times New Roman"/>
                <w:color w:val="000000" w:themeColor="text1"/>
                <w:lang w:eastAsia="zh-CN"/>
              </w:rPr>
              <w:t>CLI measurement accuracy requirement</w:t>
            </w:r>
          </w:p>
          <w:p w14:paraId="0CBD0FA7" w14:textId="77777777" w:rsidR="00794C6A" w:rsidRPr="008436BE" w:rsidRDefault="00794C6A" w:rsidP="00794C6A">
            <w:pPr>
              <w:numPr>
                <w:ilvl w:val="2"/>
                <w:numId w:val="18"/>
              </w:numPr>
              <w:spacing w:after="160" w:line="254" w:lineRule="auto"/>
              <w:ind w:left="136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Note: Without dedicated optimization for dynamic/flexible TDD. </w:t>
            </w:r>
          </w:p>
          <w:p w14:paraId="4C0E3A08" w14:textId="77777777" w:rsidR="00794C6A" w:rsidRPr="008436BE" w:rsidRDefault="00794C6A" w:rsidP="00794C6A">
            <w:pPr>
              <w:numPr>
                <w:ilvl w:val="1"/>
                <w:numId w:val="18"/>
              </w:numPr>
              <w:tabs>
                <w:tab w:val="left" w:pos="720"/>
              </w:tabs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Specify BS RF requirements for SBFD operation at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gNB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[RAN4]</w:t>
            </w:r>
          </w:p>
          <w:p w14:paraId="58D51FDE" w14:textId="77777777" w:rsidR="00794C6A" w:rsidRPr="008436BE" w:rsidRDefault="00794C6A" w:rsidP="00794C6A">
            <w:pPr>
              <w:numPr>
                <w:ilvl w:val="1"/>
                <w:numId w:val="18"/>
              </w:numPr>
              <w:tabs>
                <w:tab w:val="left" w:pos="720"/>
              </w:tabs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Specify applicable RRM core requirements for CLI handling mechanisms [RAN4]</w:t>
            </w:r>
          </w:p>
          <w:p w14:paraId="0334751F" w14:textId="77777777" w:rsidR="00794C6A" w:rsidRPr="008436BE" w:rsidRDefault="00794C6A" w:rsidP="00794C6A">
            <w:pPr>
              <w:numPr>
                <w:ilvl w:val="1"/>
                <w:numId w:val="18"/>
              </w:numPr>
              <w:tabs>
                <w:tab w:val="left" w:pos="720"/>
              </w:tabs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Specify other RRM core requirements for SBFD operation, if identified [RAN4]</w:t>
            </w:r>
          </w:p>
          <w:p w14:paraId="0E7DE834" w14:textId="77777777" w:rsidR="00794C6A" w:rsidRPr="008436BE" w:rsidRDefault="00794C6A" w:rsidP="00794C6A">
            <w:pPr>
              <w:numPr>
                <w:ilvl w:val="1"/>
                <w:numId w:val="18"/>
              </w:numPr>
              <w:tabs>
                <w:tab w:val="left" w:pos="720"/>
              </w:tabs>
              <w:spacing w:after="160" w:line="254" w:lineRule="auto"/>
              <w:ind w:left="644" w:right="-99"/>
              <w:rPr>
                <w:rFonts w:ascii="Times New Roman" w:eastAsia="Malgun Gothic" w:hAnsi="Times New Roman"/>
                <w:color w:val="000000" w:themeColor="text1"/>
                <w:lang w:eastAsia="ko-KR"/>
              </w:rPr>
            </w:pPr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Note: RAN3 will not specify enhancements to network </w:t>
            </w:r>
            <w:proofErr w:type="spellStart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signalling</w:t>
            </w:r>
            <w:proofErr w:type="spellEnd"/>
            <w:r w:rsidRPr="008436B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to support inter-operator coordination for CLI handling </w:t>
            </w:r>
          </w:p>
          <w:p w14:paraId="0F41C061" w14:textId="77777777" w:rsidR="00794C6A" w:rsidRPr="008436BE" w:rsidRDefault="00794C6A" w:rsidP="000729BE">
            <w:pPr>
              <w:spacing w:after="160"/>
              <w:textAlignment w:val="center"/>
              <w:rPr>
                <w:rFonts w:ascii="Times New Roman" w:hAnsi="Times New Roman"/>
                <w:color w:val="000000" w:themeColor="text1"/>
              </w:rPr>
            </w:pPr>
            <w:r w:rsidRPr="008436BE">
              <w:rPr>
                <w:rFonts w:ascii="Times New Roman" w:eastAsia="Yu Mincho" w:hAnsi="Times New Roman"/>
                <w:color w:val="000000" w:themeColor="text1"/>
              </w:rPr>
              <w:t xml:space="preserve"> </w:t>
            </w:r>
          </w:p>
        </w:tc>
      </w:tr>
    </w:tbl>
    <w:p w14:paraId="438013B9" w14:textId="77777777" w:rsidR="00794C6A" w:rsidRDefault="00794C6A" w:rsidP="00794C6A"/>
    <w:p w14:paraId="238177A7" w14:textId="77777777" w:rsidR="00794C6A" w:rsidRDefault="00794C6A" w:rsidP="00794C6A">
      <w:r>
        <w:t xml:space="preserve">In this contribution we provide our view on relevant RAN2-aspects according to the above objectives regarding need for reselection control for SBFD supporting UEs We start with a general overview of SBFD in Section 2, </w:t>
      </w:r>
      <w:proofErr w:type="gramStart"/>
      <w:r>
        <w:t>taking into account</w:t>
      </w:r>
      <w:proofErr w:type="gramEnd"/>
      <w:r>
        <w:t xml:space="preserve"> the agreements reached during the RAN1 Rel-18 study item phase and Rel-19 RAN1 normative work so far, followed by more detailed discussion </w:t>
      </w:r>
    </w:p>
    <w:p w14:paraId="7D484B6E" w14:textId="269B239C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794C6A">
        <w:t>SBFD signalling aspects</w:t>
      </w:r>
    </w:p>
    <w:p w14:paraId="066576D9" w14:textId="036D861B" w:rsidR="00794C6A" w:rsidRDefault="00794C6A" w:rsidP="009339CB">
      <w:r>
        <w:t>The following was agreed in RAN2#1</w:t>
      </w:r>
      <w:r w:rsidR="003B2699">
        <w:t>2</w:t>
      </w:r>
      <w:r>
        <w:t>7: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756A7" w14:paraId="2929F6A1" w14:textId="77777777" w:rsidTr="00F756A7">
        <w:tc>
          <w:tcPr>
            <w:tcW w:w="9631" w:type="dxa"/>
          </w:tcPr>
          <w:p w14:paraId="01E0D3CC" w14:textId="737C4D42" w:rsidR="00F756A7" w:rsidRPr="004B2B33" w:rsidRDefault="00F5199C" w:rsidP="009339CB">
            <w:pPr>
              <w:pStyle w:val="Agreement"/>
              <w:tabs>
                <w:tab w:val="clear" w:pos="1619"/>
                <w:tab w:val="num" w:pos="1298"/>
              </w:tabs>
              <w:ind w:left="589"/>
              <w:rPr>
                <w:lang w:eastAsia="zh-CN"/>
              </w:rPr>
            </w:pPr>
            <w:r w:rsidRPr="00B64E9E">
              <w:rPr>
                <w:lang w:eastAsia="zh-CN"/>
              </w:rPr>
              <w:t xml:space="preserve">Cell-specific SBFD time/frequency configuration is provided by SIB1 (or via dedicated </w:t>
            </w:r>
            <w:proofErr w:type="spellStart"/>
            <w:r w:rsidRPr="00B64E9E">
              <w:rPr>
                <w:lang w:eastAsia="zh-CN"/>
              </w:rPr>
              <w:t>signalling</w:t>
            </w:r>
            <w:proofErr w:type="spellEnd"/>
            <w:r w:rsidRPr="00B64E9E">
              <w:rPr>
                <w:lang w:eastAsia="zh-CN"/>
              </w:rPr>
              <w:t xml:space="preserve"> to covey cell specific configuration). FFS on UE specific dedicated RRC configuration if needed, pending on RAN1 progress. </w:t>
            </w:r>
          </w:p>
        </w:tc>
      </w:tr>
    </w:tbl>
    <w:p w14:paraId="3DD63680" w14:textId="77777777" w:rsidR="00794C6A" w:rsidRDefault="00794C6A" w:rsidP="009339CB"/>
    <w:p w14:paraId="3B329088" w14:textId="6256BE9D" w:rsidR="004B2B33" w:rsidRDefault="004B2B33" w:rsidP="009339CB">
      <w:r>
        <w:t>Meanwhile, RAN1</w:t>
      </w:r>
      <w:r w:rsidR="002C4352">
        <w:t xml:space="preserve"> agreed the following regarding the </w:t>
      </w:r>
      <w:proofErr w:type="spellStart"/>
      <w:r w:rsidR="002C4352">
        <w:t>signaling</w:t>
      </w:r>
      <w:proofErr w:type="spellEnd"/>
      <w:r w:rsidR="002C4352">
        <w:t xml:space="preserve"> of time- and frequency resource configuration: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C4352" w14:paraId="38C0FD46" w14:textId="77777777" w:rsidTr="002C4352">
        <w:tc>
          <w:tcPr>
            <w:tcW w:w="9631" w:type="dxa"/>
          </w:tcPr>
          <w:p w14:paraId="3F5CD48B" w14:textId="064BDC83" w:rsidR="00BE08F6" w:rsidRPr="00704CDB" w:rsidRDefault="00BE08F6" w:rsidP="000B7931">
            <w:pPr>
              <w:spacing w:after="0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  <w:r w:rsidRPr="00704CDB">
              <w:rPr>
                <w:rFonts w:ascii="Times" w:eastAsia="Batang" w:hAnsi="Times"/>
                <w:b/>
                <w:sz w:val="18"/>
                <w:szCs w:val="18"/>
              </w:rPr>
              <w:t>RAN1#11</w:t>
            </w:r>
            <w:r w:rsidR="00267267" w:rsidRPr="00704CDB">
              <w:rPr>
                <w:rFonts w:ascii="Times" w:eastAsia="Batang" w:hAnsi="Times"/>
                <w:b/>
                <w:sz w:val="18"/>
                <w:szCs w:val="18"/>
              </w:rPr>
              <w:t>7</w:t>
            </w:r>
            <w:r w:rsidRPr="00704CDB">
              <w:rPr>
                <w:rFonts w:ascii="Times" w:eastAsia="Batang" w:hAnsi="Times"/>
                <w:b/>
                <w:sz w:val="18"/>
                <w:szCs w:val="18"/>
              </w:rPr>
              <w:t>:</w:t>
            </w:r>
          </w:p>
          <w:p w14:paraId="76EA69D1" w14:textId="77777777" w:rsidR="00BE08F6" w:rsidRPr="00704CDB" w:rsidRDefault="00BE08F6" w:rsidP="00BE08F6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04CDB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Agreement</w:t>
            </w:r>
          </w:p>
          <w:p w14:paraId="19EA7FBF" w14:textId="77777777" w:rsidR="00BE08F6" w:rsidRPr="00704CDB" w:rsidRDefault="00BE08F6" w:rsidP="00BE08F6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04CDB">
              <w:rPr>
                <w:rFonts w:ascii="Arial" w:hAnsi="Arial" w:cs="Arial"/>
                <w:sz w:val="18"/>
                <w:szCs w:val="18"/>
              </w:rPr>
              <w:t xml:space="preserve">For cell-specific indication of SBFD </w:t>
            </w:r>
            <w:proofErr w:type="spellStart"/>
            <w:r w:rsidRPr="00704CDB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704CDB">
              <w:rPr>
                <w:rFonts w:ascii="Arial" w:hAnsi="Arial" w:cs="Arial"/>
                <w:sz w:val="18"/>
                <w:szCs w:val="18"/>
              </w:rPr>
              <w:t xml:space="preserve"> frequency location, adopt the following option.</w:t>
            </w:r>
          </w:p>
          <w:p w14:paraId="54338FF0" w14:textId="77777777" w:rsidR="00BE08F6" w:rsidRPr="00704CDB" w:rsidRDefault="00BE08F6" w:rsidP="00BE08F6">
            <w:pPr>
              <w:numPr>
                <w:ilvl w:val="0"/>
                <w:numId w:val="26"/>
              </w:numPr>
              <w:spacing w:after="0"/>
              <w:textAlignment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04CDB">
              <w:rPr>
                <w:rFonts w:ascii="Arial" w:hAnsi="Arial" w:cs="Arial"/>
                <w:sz w:val="18"/>
                <w:szCs w:val="18"/>
              </w:rPr>
              <w:t xml:space="preserve">Option 1: Frequency locations of UL </w:t>
            </w:r>
            <w:proofErr w:type="spellStart"/>
            <w:r w:rsidRPr="00704CDB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704CDB">
              <w:rPr>
                <w:rFonts w:ascii="Arial" w:hAnsi="Arial" w:cs="Arial"/>
                <w:sz w:val="18"/>
                <w:szCs w:val="18"/>
              </w:rPr>
              <w:t xml:space="preserve"> and DL </w:t>
            </w:r>
            <w:proofErr w:type="spellStart"/>
            <w:r w:rsidRPr="00704CDB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704CDB">
              <w:rPr>
                <w:rFonts w:ascii="Arial" w:hAnsi="Arial" w:cs="Arial"/>
                <w:sz w:val="18"/>
                <w:szCs w:val="18"/>
              </w:rPr>
              <w:t xml:space="preserve">(s) are explicitly configured. </w:t>
            </w:r>
            <w:proofErr w:type="spellStart"/>
            <w:r w:rsidRPr="00704CDB">
              <w:rPr>
                <w:rFonts w:ascii="Arial" w:hAnsi="Arial" w:cs="Arial"/>
                <w:sz w:val="18"/>
                <w:szCs w:val="18"/>
              </w:rPr>
              <w:t>Guardband</w:t>
            </w:r>
            <w:proofErr w:type="spellEnd"/>
            <w:r w:rsidRPr="00704CDB">
              <w:rPr>
                <w:rFonts w:ascii="Arial" w:hAnsi="Arial" w:cs="Arial"/>
                <w:sz w:val="18"/>
                <w:szCs w:val="18"/>
              </w:rPr>
              <w:t xml:space="preserve">(s) if any are implicitly derived as the RBs which are not within UL </w:t>
            </w:r>
            <w:proofErr w:type="spellStart"/>
            <w:r w:rsidRPr="00704CDB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704CDB">
              <w:rPr>
                <w:rFonts w:ascii="Arial" w:hAnsi="Arial" w:cs="Arial"/>
                <w:sz w:val="18"/>
                <w:szCs w:val="18"/>
              </w:rPr>
              <w:t xml:space="preserve"> or DL </w:t>
            </w:r>
            <w:proofErr w:type="spellStart"/>
            <w:r w:rsidRPr="00704CDB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704CDB">
              <w:rPr>
                <w:rFonts w:ascii="Arial" w:hAnsi="Arial" w:cs="Arial"/>
                <w:sz w:val="18"/>
                <w:szCs w:val="18"/>
              </w:rPr>
              <w:t xml:space="preserve">(s). </w:t>
            </w:r>
          </w:p>
          <w:p w14:paraId="41DD2480" w14:textId="77777777" w:rsidR="00BE08F6" w:rsidRPr="00704CDB" w:rsidRDefault="00BE08F6" w:rsidP="000B7931">
            <w:pPr>
              <w:spacing w:after="0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</w:p>
          <w:p w14:paraId="1D62FD65" w14:textId="29A1DE62" w:rsidR="000B7931" w:rsidRPr="00704CDB" w:rsidRDefault="000B7931" w:rsidP="000B7931">
            <w:pPr>
              <w:spacing w:after="0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  <w:r w:rsidRPr="00704CDB">
              <w:rPr>
                <w:rFonts w:ascii="Times" w:eastAsia="Batang" w:hAnsi="Times"/>
                <w:b/>
                <w:sz w:val="18"/>
                <w:szCs w:val="18"/>
              </w:rPr>
              <w:t>RAN1#118:</w:t>
            </w:r>
          </w:p>
          <w:p w14:paraId="00058B57" w14:textId="77777777" w:rsidR="000B7931" w:rsidRPr="00704CDB" w:rsidRDefault="000B7931" w:rsidP="000B7931">
            <w:p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b/>
                <w:sz w:val="18"/>
                <w:szCs w:val="18"/>
                <w:highlight w:val="green"/>
              </w:rPr>
              <w:t>Agreement</w:t>
            </w:r>
          </w:p>
          <w:p w14:paraId="6FBF42F9" w14:textId="77777777" w:rsidR="000B7931" w:rsidRPr="00704CDB" w:rsidRDefault="000B7931" w:rsidP="000B7931">
            <w:p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For configuration of SBFD symbols within a TDD-UL-DL pattern period, the following parameters are supported</w:t>
            </w:r>
          </w:p>
          <w:p w14:paraId="17793768" w14:textId="77777777" w:rsidR="000B7931" w:rsidRPr="00704CDB" w:rsidRDefault="000B7931" w:rsidP="000B7931">
            <w:pPr>
              <w:numPr>
                <w:ilvl w:val="0"/>
                <w:numId w:val="24"/>
              </w:numPr>
              <w:spacing w:after="0"/>
              <w:jc w:val="both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 xml:space="preserve">A starting slot index </w:t>
            </w:r>
          </w:p>
          <w:p w14:paraId="204F563E" w14:textId="77777777" w:rsidR="000B7931" w:rsidRPr="00704CDB" w:rsidRDefault="000B7931" w:rsidP="000B7931">
            <w:pPr>
              <w:numPr>
                <w:ilvl w:val="0"/>
                <w:numId w:val="24"/>
              </w:numPr>
              <w:spacing w:after="0"/>
              <w:jc w:val="both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A starting symbol index within the starting slot</w:t>
            </w:r>
          </w:p>
          <w:p w14:paraId="1EAC4A9D" w14:textId="77777777" w:rsidR="000B7931" w:rsidRPr="00704CDB" w:rsidRDefault="000B7931" w:rsidP="000B7931">
            <w:pPr>
              <w:numPr>
                <w:ilvl w:val="0"/>
                <w:numId w:val="24"/>
              </w:numPr>
              <w:spacing w:after="0"/>
              <w:jc w:val="both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 xml:space="preserve">An ending slot index </w:t>
            </w:r>
          </w:p>
          <w:p w14:paraId="52B72474" w14:textId="77777777" w:rsidR="000B7931" w:rsidRPr="00704CDB" w:rsidRDefault="000B7931" w:rsidP="000B7931">
            <w:pPr>
              <w:numPr>
                <w:ilvl w:val="0"/>
                <w:numId w:val="24"/>
              </w:numPr>
              <w:spacing w:after="0"/>
              <w:jc w:val="both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An ending symbol index within the ending slot</w:t>
            </w:r>
          </w:p>
          <w:p w14:paraId="73D66F6D" w14:textId="77777777" w:rsidR="000B7931" w:rsidRPr="00704CDB" w:rsidRDefault="000B7931" w:rsidP="000B7931">
            <w:pPr>
              <w:spacing w:after="0"/>
              <w:jc w:val="both"/>
              <w:rPr>
                <w:sz w:val="18"/>
                <w:szCs w:val="18"/>
                <w:lang w:val="en-GB"/>
              </w:rPr>
            </w:pPr>
          </w:p>
          <w:p w14:paraId="18F1E439" w14:textId="77777777" w:rsidR="00EE1C62" w:rsidRPr="00704CDB" w:rsidRDefault="00EE1C62" w:rsidP="00EE1C62">
            <w:pPr>
              <w:rPr>
                <w:sz w:val="18"/>
                <w:szCs w:val="18"/>
              </w:rPr>
            </w:pPr>
            <w:r w:rsidRPr="00704CDB">
              <w:rPr>
                <w:b/>
                <w:sz w:val="18"/>
                <w:szCs w:val="18"/>
                <w:highlight w:val="yellow"/>
              </w:rPr>
              <w:t>Working Assumption</w:t>
            </w:r>
          </w:p>
          <w:p w14:paraId="12CD2990" w14:textId="77777777" w:rsidR="00EE1C62" w:rsidRPr="00704CDB" w:rsidRDefault="00EE1C62" w:rsidP="00EE1C62">
            <w:pPr>
              <w:rPr>
                <w:sz w:val="18"/>
                <w:szCs w:val="18"/>
              </w:rPr>
            </w:pPr>
            <w:r w:rsidRPr="00704CDB">
              <w:rPr>
                <w:sz w:val="18"/>
                <w:szCs w:val="18"/>
              </w:rPr>
              <w:t xml:space="preserve">For cell-specific configuration of frequency locations of SBFD UL </w:t>
            </w:r>
            <w:proofErr w:type="spellStart"/>
            <w:r w:rsidRPr="00704CDB">
              <w:rPr>
                <w:sz w:val="18"/>
                <w:szCs w:val="18"/>
              </w:rPr>
              <w:t>subband</w:t>
            </w:r>
            <w:proofErr w:type="spellEnd"/>
            <w:r w:rsidRPr="00704CDB">
              <w:rPr>
                <w:sz w:val="18"/>
                <w:szCs w:val="18"/>
              </w:rPr>
              <w:t xml:space="preserve">, for each SCS configuration in </w:t>
            </w:r>
            <w:r w:rsidRPr="00704CDB">
              <w:rPr>
                <w:i/>
                <w:sz w:val="18"/>
                <w:szCs w:val="18"/>
              </w:rPr>
              <w:t>SCS-</w:t>
            </w:r>
            <w:proofErr w:type="spellStart"/>
            <w:r w:rsidRPr="00704CDB">
              <w:rPr>
                <w:i/>
                <w:sz w:val="18"/>
                <w:szCs w:val="18"/>
              </w:rPr>
              <w:t>SpecificCarrierList</w:t>
            </w:r>
            <w:proofErr w:type="spellEnd"/>
            <w:r w:rsidRPr="00704CDB">
              <w:rPr>
                <w:i/>
                <w:sz w:val="18"/>
                <w:szCs w:val="18"/>
              </w:rPr>
              <w:t xml:space="preserve"> </w:t>
            </w:r>
            <w:r w:rsidRPr="00704CDB">
              <w:rPr>
                <w:sz w:val="18"/>
                <w:szCs w:val="18"/>
              </w:rPr>
              <w:t xml:space="preserve">for UL, starting RB and bandwidth of SBFD UL </w:t>
            </w:r>
            <w:proofErr w:type="spellStart"/>
            <w:r w:rsidRPr="00704CDB">
              <w:rPr>
                <w:sz w:val="18"/>
                <w:szCs w:val="18"/>
              </w:rPr>
              <w:t>subband</w:t>
            </w:r>
            <w:proofErr w:type="spellEnd"/>
            <w:r w:rsidRPr="00704CDB">
              <w:rPr>
                <w:sz w:val="18"/>
                <w:szCs w:val="18"/>
              </w:rPr>
              <w:t xml:space="preserve"> are indicated by a RIV-based indication as defined in 38.214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size</m:t>
                  </m:r>
                </m:sup>
              </m:sSubSup>
            </m:oMath>
            <w:r w:rsidRPr="00704CDB">
              <w:rPr>
                <w:sz w:val="18"/>
                <w:szCs w:val="18"/>
              </w:rPr>
              <w:t>=275.</w:t>
            </w:r>
          </w:p>
          <w:p w14:paraId="63C03E65" w14:textId="71169A53" w:rsidR="00EE1C62" w:rsidRPr="00704CDB" w:rsidRDefault="00EE1C62" w:rsidP="00EE1C62">
            <w:pPr>
              <w:rPr>
                <w:sz w:val="18"/>
                <w:szCs w:val="18"/>
              </w:rPr>
            </w:pPr>
            <w:r w:rsidRPr="00704CDB">
              <w:rPr>
                <w:sz w:val="18"/>
                <w:szCs w:val="18"/>
              </w:rPr>
              <w:t xml:space="preserve">For cell-specific configuration of frequency locations of SBFD DL </w:t>
            </w:r>
            <w:proofErr w:type="spellStart"/>
            <w:r w:rsidRPr="00704CDB">
              <w:rPr>
                <w:sz w:val="18"/>
                <w:szCs w:val="18"/>
              </w:rPr>
              <w:t>subband</w:t>
            </w:r>
            <w:proofErr w:type="spellEnd"/>
            <w:r w:rsidRPr="00704CDB">
              <w:rPr>
                <w:sz w:val="18"/>
                <w:szCs w:val="18"/>
              </w:rPr>
              <w:t xml:space="preserve">(s), for each SCS configuration in </w:t>
            </w:r>
            <w:r w:rsidRPr="00704CDB">
              <w:rPr>
                <w:i/>
                <w:sz w:val="18"/>
                <w:szCs w:val="18"/>
              </w:rPr>
              <w:t>SCS-</w:t>
            </w:r>
            <w:proofErr w:type="spellStart"/>
            <w:r w:rsidRPr="00704CDB">
              <w:rPr>
                <w:i/>
                <w:sz w:val="18"/>
                <w:szCs w:val="18"/>
              </w:rPr>
              <w:t>SpecificCarrierList</w:t>
            </w:r>
            <w:proofErr w:type="spellEnd"/>
            <w:r w:rsidRPr="00704CDB">
              <w:rPr>
                <w:i/>
                <w:sz w:val="18"/>
                <w:szCs w:val="18"/>
              </w:rPr>
              <w:t xml:space="preserve"> </w:t>
            </w:r>
            <w:r w:rsidRPr="00704CDB">
              <w:rPr>
                <w:sz w:val="18"/>
                <w:szCs w:val="18"/>
              </w:rPr>
              <w:t xml:space="preserve">for DL, starting RB and bandwidth of each SBFD DL </w:t>
            </w:r>
            <w:proofErr w:type="spellStart"/>
            <w:r w:rsidRPr="00704CDB">
              <w:rPr>
                <w:sz w:val="18"/>
                <w:szCs w:val="18"/>
              </w:rPr>
              <w:t>subband</w:t>
            </w:r>
            <w:proofErr w:type="spellEnd"/>
            <w:r w:rsidRPr="00704CDB">
              <w:rPr>
                <w:sz w:val="18"/>
                <w:szCs w:val="18"/>
              </w:rPr>
              <w:t xml:space="preserve"> are indicated by a RIV-based indication as defined in 38.214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sz w:val="18"/>
                      <w:szCs w:val="18"/>
                    </w:rPr>
                    <m:t>size</m:t>
                  </m:r>
                </m:sup>
              </m:sSubSup>
            </m:oMath>
            <w:r w:rsidRPr="00704CDB">
              <w:rPr>
                <w:sz w:val="18"/>
                <w:szCs w:val="18"/>
              </w:rPr>
              <w:t>=275.</w:t>
            </w:r>
          </w:p>
          <w:p w14:paraId="338963A8" w14:textId="625B6CF8" w:rsidR="002C4352" w:rsidRPr="000B7931" w:rsidRDefault="00EE1C62" w:rsidP="00704CDB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lang w:val="en-GB"/>
              </w:rPr>
            </w:pPr>
            <w:r w:rsidRPr="00704CDB">
              <w:rPr>
                <w:sz w:val="18"/>
                <w:szCs w:val="18"/>
              </w:rPr>
              <w:t xml:space="preserve">One or two SBFD DL </w:t>
            </w:r>
            <w:proofErr w:type="spellStart"/>
            <w:r w:rsidRPr="00704CDB">
              <w:rPr>
                <w:sz w:val="18"/>
                <w:szCs w:val="18"/>
              </w:rPr>
              <w:t>subbands</w:t>
            </w:r>
            <w:proofErr w:type="spellEnd"/>
            <w:r w:rsidRPr="00704CDB">
              <w:rPr>
                <w:sz w:val="18"/>
                <w:szCs w:val="18"/>
              </w:rPr>
              <w:t xml:space="preserve"> can be configured</w:t>
            </w:r>
          </w:p>
        </w:tc>
      </w:tr>
    </w:tbl>
    <w:p w14:paraId="6E16EF35" w14:textId="77777777" w:rsidR="00094D3F" w:rsidRDefault="00094D3F" w:rsidP="009339CB"/>
    <w:p w14:paraId="03649B9C" w14:textId="04F17242" w:rsidR="008E1E28" w:rsidRDefault="008E1E28" w:rsidP="009339CB">
      <w:r>
        <w:t xml:space="preserve">So based on the decision in RAN2 and RAN1 we should add </w:t>
      </w:r>
      <w:proofErr w:type="spellStart"/>
      <w:r>
        <w:t>signaling</w:t>
      </w:r>
      <w:proofErr w:type="spellEnd"/>
      <w:r>
        <w:t xml:space="preserve"> of SBFD symbols within TDD-UL-DL pattern configuration in SIB1 – and this will naturally mean that also the </w:t>
      </w:r>
      <w:r w:rsidR="00D11D01">
        <w:t xml:space="preserve">corresponding information elements are included in </w:t>
      </w:r>
      <w:r w:rsidR="00D11D01">
        <w:lastRenderedPageBreak/>
        <w:t xml:space="preserve">the “common” </w:t>
      </w:r>
      <w:proofErr w:type="spellStart"/>
      <w:r w:rsidR="00D11D01">
        <w:t>signaling</w:t>
      </w:r>
      <w:proofErr w:type="spellEnd"/>
      <w:r w:rsidR="00D11D01">
        <w:t xml:space="preserve"> part of dedicated </w:t>
      </w:r>
      <w:proofErr w:type="spellStart"/>
      <w:r w:rsidR="00D11D01">
        <w:t>signaling</w:t>
      </w:r>
      <w:proofErr w:type="spellEnd"/>
      <w:r w:rsidR="00D11D01">
        <w:t xml:space="preserve"> to allow RRC_CONNECTED mode UEs to be signalled</w:t>
      </w:r>
      <w:r w:rsidR="002A068C">
        <w:t xml:space="preserve"> SBFD parameters without requirement of reading SIB1 before utilizing RACH.</w:t>
      </w:r>
    </w:p>
    <w:p w14:paraId="44B88D90" w14:textId="2934CE17" w:rsidR="008576F7" w:rsidRDefault="008576F7" w:rsidP="009339CB">
      <w:pPr>
        <w:rPr>
          <w:i/>
          <w:iCs/>
        </w:rPr>
      </w:pPr>
      <w:r>
        <w:rPr>
          <w:b/>
          <w:bCs/>
        </w:rPr>
        <w:t>Observation</w:t>
      </w:r>
      <w:r w:rsidR="004D730E">
        <w:rPr>
          <w:b/>
          <w:bCs/>
        </w:rPr>
        <w:t xml:space="preserve"> 1</w:t>
      </w:r>
      <w:r>
        <w:rPr>
          <w:b/>
          <w:bCs/>
        </w:rPr>
        <w:t xml:space="preserve">: </w:t>
      </w:r>
      <w:r>
        <w:t xml:space="preserve">RAN2 needs to add </w:t>
      </w:r>
      <w:proofErr w:type="spellStart"/>
      <w:r>
        <w:t>signaling</w:t>
      </w:r>
      <w:proofErr w:type="spellEnd"/>
      <w:r>
        <w:t xml:space="preserve"> of SBFD </w:t>
      </w:r>
      <w:r w:rsidR="00EA00C3">
        <w:t xml:space="preserve">parameters (up to RAN1) within SIB1 which implicitly also means they should be added to </w:t>
      </w:r>
      <w:proofErr w:type="spellStart"/>
      <w:r w:rsidR="00CB002C" w:rsidRPr="00704CDB">
        <w:rPr>
          <w:i/>
        </w:rPr>
        <w:t>ServingCellConfigCommon</w:t>
      </w:r>
      <w:proofErr w:type="spellEnd"/>
    </w:p>
    <w:p w14:paraId="24D40395" w14:textId="706227B9" w:rsidR="002A43D5" w:rsidRDefault="002A43D5" w:rsidP="009339CB">
      <w:r>
        <w:t>Whether one needs to signal these parameters in UE specific manner is up to RAN1 to decide</w:t>
      </w:r>
      <w:r w:rsidR="007D4EB0">
        <w:t xml:space="preserve"> and RAN2 does not need to react on this aspect until we get parameter list(s) from RAN1</w:t>
      </w:r>
    </w:p>
    <w:p w14:paraId="0686FC20" w14:textId="32B8AB90" w:rsidR="007D4EB0" w:rsidRDefault="004D730E" w:rsidP="009339CB">
      <w:r>
        <w:rPr>
          <w:b/>
          <w:bCs/>
        </w:rPr>
        <w:t>Proposal 1</w:t>
      </w:r>
      <w:r w:rsidR="007D4EB0" w:rsidRPr="00704CDB">
        <w:t xml:space="preserve">: </w:t>
      </w:r>
      <w:r w:rsidR="007D4EB0">
        <w:t xml:space="preserve">Regarding UE specific SBFD parameter </w:t>
      </w:r>
      <w:proofErr w:type="spellStart"/>
      <w:r w:rsidR="007D4EB0">
        <w:t>signaling</w:t>
      </w:r>
      <w:proofErr w:type="spellEnd"/>
      <w:r w:rsidR="007D4EB0">
        <w:t xml:space="preserve"> RAN2 should wait RAN1 (and possibly RAN4 need to give input as well) to confirm whether they are needed or not</w:t>
      </w:r>
    </w:p>
    <w:p w14:paraId="2E8ECE84" w14:textId="77777777" w:rsidR="00EF5A5E" w:rsidRDefault="00EF5A5E" w:rsidP="009339CB"/>
    <w:p w14:paraId="230B32C9" w14:textId="27688209" w:rsidR="00DB0751" w:rsidRDefault="0026318B" w:rsidP="000D1CB0">
      <w:pPr>
        <w:pStyle w:val="Heading1"/>
      </w:pPr>
      <w:r>
        <w:t>3</w:t>
      </w:r>
      <w:r w:rsidR="00DB0751" w:rsidRPr="006E13D1">
        <w:tab/>
      </w:r>
      <w:r w:rsidR="00DB0751">
        <w:t>Cross-link interference handling</w:t>
      </w:r>
    </w:p>
    <w:p w14:paraId="3AA75823" w14:textId="33A0E229" w:rsidR="00F93E55" w:rsidRPr="000D1CB0" w:rsidRDefault="00D968D5" w:rsidP="00704CDB">
      <w:pPr>
        <w:rPr>
          <w:b/>
        </w:rPr>
      </w:pPr>
      <w:r>
        <w:t xml:space="preserve">There were various papers in RAN2#127 regarding CLI </w:t>
      </w:r>
      <w:r w:rsidR="00495A49">
        <w:t>measurements/reporting and SBFD</w:t>
      </w:r>
      <w:r w:rsidR="00EF5A5E">
        <w:t>.</w:t>
      </w:r>
      <w:r w:rsidR="00495A49" w:rsidDel="00EF5A5E">
        <w:t xml:space="preserve"> </w:t>
      </w:r>
      <w:r w:rsidR="00495A49">
        <w:t>This topic is in our view very much RAN1 issue</w:t>
      </w:r>
      <w:r w:rsidR="008701E9">
        <w:t xml:space="preserve"> and RAN2 should just wait for RAN1 to conclude on this regarding what new (if any) parameters are required</w:t>
      </w:r>
      <w:r w:rsidR="00382CE4">
        <w:t>.</w:t>
      </w:r>
    </w:p>
    <w:p w14:paraId="7BA1E1DC" w14:textId="669AED39" w:rsidR="00DB0751" w:rsidRDefault="008701E9" w:rsidP="000D1CB0">
      <w:pPr>
        <w:rPr>
          <w:b/>
        </w:rPr>
      </w:pPr>
      <w:r w:rsidRPr="000D1CB0">
        <w:rPr>
          <w:b/>
        </w:rPr>
        <w:t>Proposal</w:t>
      </w:r>
      <w:r w:rsidR="004D730E">
        <w:rPr>
          <w:b/>
        </w:rPr>
        <w:t xml:space="preserve"> 2</w:t>
      </w:r>
      <w:r w:rsidRPr="000D1CB0">
        <w:rPr>
          <w:b/>
        </w:rPr>
        <w:t xml:space="preserve">: </w:t>
      </w:r>
      <w:r w:rsidRPr="00EF5A5E">
        <w:rPr>
          <w:bCs/>
        </w:rPr>
        <w:t xml:space="preserve">RAN2 can wait before discussing further details until we get more exact parameter lists from RAN1/RAN4 </w:t>
      </w:r>
      <w:r w:rsidR="00E91108" w:rsidRPr="00704CDB">
        <w:rPr>
          <w:bCs/>
        </w:rPr>
        <w:t>regarding</w:t>
      </w:r>
      <w:r w:rsidRPr="00EF5A5E">
        <w:rPr>
          <w:bCs/>
        </w:rPr>
        <w:t xml:space="preserve"> detailed </w:t>
      </w:r>
      <w:r w:rsidR="00E92DF9">
        <w:rPr>
          <w:bCs/>
        </w:rPr>
        <w:t xml:space="preserve">CLI and </w:t>
      </w:r>
      <w:r w:rsidRPr="00EF5A5E">
        <w:rPr>
          <w:bCs/>
        </w:rPr>
        <w:t>SBFD parameters</w:t>
      </w:r>
      <w:r w:rsidR="00EF5A5E" w:rsidRPr="00704CDB">
        <w:t>.</w:t>
      </w:r>
    </w:p>
    <w:p w14:paraId="7127B24F" w14:textId="77777777" w:rsidR="00EF5A5E" w:rsidRPr="00704CDB" w:rsidRDefault="00EF5A5E" w:rsidP="00704CDB">
      <w:pPr>
        <w:rPr>
          <w:b/>
        </w:rPr>
      </w:pPr>
    </w:p>
    <w:p w14:paraId="252703DF" w14:textId="5D9B4713" w:rsidR="009D64C0" w:rsidRDefault="0026318B" w:rsidP="009D64C0">
      <w:pPr>
        <w:pStyle w:val="Heading1"/>
      </w:pPr>
      <w:r w:rsidRPr="00836DC6" w:rsidDel="00986821">
        <w:t>4</w:t>
      </w:r>
      <w:r w:rsidR="009D64C0" w:rsidRPr="00836DC6">
        <w:tab/>
      </w:r>
      <w:r w:rsidR="004A7B7E">
        <w:t>Mobility and cell-selection aspects</w:t>
      </w:r>
    </w:p>
    <w:p w14:paraId="32A76F09" w14:textId="0A92D657" w:rsidR="00227A21" w:rsidRPr="006E13D1" w:rsidRDefault="00227A21" w:rsidP="00227A21">
      <w:pPr>
        <w:pStyle w:val="Heading2"/>
        <w:ind w:left="576" w:hanging="576"/>
      </w:pPr>
      <w:r w:rsidDel="00986821">
        <w:t>4</w:t>
      </w:r>
      <w:r>
        <w:t>.1</w:t>
      </w:r>
      <w:r w:rsidRPr="006E13D1">
        <w:tab/>
      </w:r>
      <w:r>
        <w:t xml:space="preserve">Cell selection </w:t>
      </w:r>
      <w:r w:rsidR="00420ACE">
        <w:t>prioritization</w:t>
      </w:r>
    </w:p>
    <w:p w14:paraId="3C51C792" w14:textId="20D44143" w:rsidR="00227A21" w:rsidRPr="00704CDB" w:rsidRDefault="00227A21" w:rsidP="00227A21">
      <w:r w:rsidRPr="00704CDB">
        <w:t>In scenarios with a mix of SBFD- and non-SBFD cells, while there is no need to fully prevent legacy UEs to connect to SBFD cells, it is desirable that SBFD-aware UEs prioritize SBFD cells during cell (re-)selection over cells not supporting SBFD. Similarly, legacy UEs may get better performance if they are served by non-SBFD cells. For this reason, we think</w:t>
      </w:r>
      <w:r w:rsidRPr="00704CDB" w:rsidDel="0015628E">
        <w:t xml:space="preserve"> </w:t>
      </w:r>
      <w:r w:rsidR="0015628E">
        <w:t>at least the</w:t>
      </w:r>
      <w:r w:rsidR="0015628E" w:rsidRPr="00704CDB">
        <w:t xml:space="preserve"> </w:t>
      </w:r>
      <w:r w:rsidRPr="00704CDB">
        <w:t xml:space="preserve">knowledge on whether the cell supports or not SBFD operation should be available to the SBFD-aware UEs for cell (re-)selection purposes. </w:t>
      </w:r>
    </w:p>
    <w:p w14:paraId="2862073B" w14:textId="4DCD2254" w:rsidR="00227A21" w:rsidRPr="00704CDB" w:rsidRDefault="00227A21" w:rsidP="00227A21">
      <w:r w:rsidRPr="00704CDB">
        <w:rPr>
          <w:b/>
        </w:rPr>
        <w:t>Observation</w:t>
      </w:r>
      <w:r w:rsidR="00094D3F">
        <w:rPr>
          <w:b/>
        </w:rPr>
        <w:t xml:space="preserve"> </w:t>
      </w:r>
      <w:r w:rsidR="004D730E">
        <w:rPr>
          <w:b/>
        </w:rPr>
        <w:t>2</w:t>
      </w:r>
      <w:r w:rsidRPr="00704CDB">
        <w:t xml:space="preserve">: RAN1 has concluded that </w:t>
      </w:r>
      <w:r w:rsidRPr="00704CDB">
        <w:rPr>
          <w:color w:val="000000" w:themeColor="text1"/>
          <w:lang w:val="en-US"/>
        </w:rPr>
        <w:t xml:space="preserve">non-SBFD aware UEs, including legacy UEs, and SBFD aware UEs can coexist in cells with SBFD operation at </w:t>
      </w:r>
      <w:proofErr w:type="spellStart"/>
      <w:r w:rsidRPr="00704CDB">
        <w:rPr>
          <w:color w:val="000000" w:themeColor="text1"/>
          <w:lang w:val="en-US"/>
        </w:rPr>
        <w:t>gNB</w:t>
      </w:r>
      <w:proofErr w:type="spellEnd"/>
      <w:r w:rsidRPr="00704CDB">
        <w:rPr>
          <w:color w:val="000000" w:themeColor="text1"/>
          <w:lang w:val="en-US"/>
        </w:rPr>
        <w:t xml:space="preserve"> side</w:t>
      </w:r>
      <w:r w:rsidRPr="00704CDB">
        <w:t xml:space="preserve">. Nevertheless, only SBFD-aware UEs may get the coverage and latency benefit of SBFD, while legacy UEs may not experience any performance improvement or may even be subject to a performance loss instead. </w:t>
      </w:r>
    </w:p>
    <w:p w14:paraId="71F4B990" w14:textId="2007F7E6" w:rsidR="00227A21" w:rsidRDefault="00227A21" w:rsidP="00227A21">
      <w:r w:rsidRPr="00704CDB">
        <w:rPr>
          <w:b/>
        </w:rPr>
        <w:t>Proposal</w:t>
      </w:r>
      <w:r w:rsidR="00094D3F">
        <w:rPr>
          <w:b/>
        </w:rPr>
        <w:t xml:space="preserve"> </w:t>
      </w:r>
      <w:r w:rsidR="004D730E">
        <w:rPr>
          <w:b/>
        </w:rPr>
        <w:t>3</w:t>
      </w:r>
      <w:r w:rsidRPr="00704CDB">
        <w:t>: Support SBFD-aware UEs to prioritize SBFD cells over non-SBFD cells</w:t>
      </w:r>
      <w:r w:rsidRPr="00382CE4">
        <w:t>.</w:t>
      </w:r>
    </w:p>
    <w:p w14:paraId="6AEFB04E" w14:textId="77777777" w:rsidR="00701E68" w:rsidRDefault="00701E68" w:rsidP="00227A21"/>
    <w:p w14:paraId="4ED6C8DE" w14:textId="6CBDE44E" w:rsidR="00420ACE" w:rsidRDefault="00420ACE" w:rsidP="00420ACE">
      <w:pPr>
        <w:pStyle w:val="Heading2"/>
        <w:ind w:left="576" w:hanging="576"/>
      </w:pPr>
      <w:r w:rsidDel="00986821">
        <w:t>4</w:t>
      </w:r>
      <w:r>
        <w:t>.2</w:t>
      </w:r>
      <w:r w:rsidRPr="006E13D1">
        <w:tab/>
      </w:r>
      <w:r>
        <w:t>Mobility Measurements</w:t>
      </w:r>
    </w:p>
    <w:p w14:paraId="160AAE62" w14:textId="2B528905" w:rsidR="002E629F" w:rsidRDefault="00BB4B64" w:rsidP="002E629F">
      <w:r>
        <w:t xml:space="preserve">Mobility measurements, e.g. RSRP and RSSQ, can be based on SBFD or CSI-RS signals. </w:t>
      </w:r>
      <w:r w:rsidR="00C5126B">
        <w:t>CSI-RS are</w:t>
      </w:r>
      <w:r w:rsidR="00D07295">
        <w:t xml:space="preserve"> impacted by SBFD operation </w:t>
      </w:r>
      <w:r w:rsidR="00C5126B">
        <w:t xml:space="preserve">as noted in the following agreements made by RAN1: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5126B" w14:paraId="2AF0D288" w14:textId="77777777" w:rsidTr="00C5126B">
        <w:tc>
          <w:tcPr>
            <w:tcW w:w="9631" w:type="dxa"/>
          </w:tcPr>
          <w:p w14:paraId="393C7829" w14:textId="252C458E" w:rsidR="0022007D" w:rsidRPr="0022007D" w:rsidRDefault="000C509E" w:rsidP="0022007D">
            <w:pPr>
              <w:spacing w:after="0"/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</w:pPr>
            <w:r w:rsidRPr="0022007D"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  <w:t>RAN1#11</w:t>
            </w:r>
            <w:r w:rsidRPr="0022007D">
              <w:rPr>
                <w:rFonts w:ascii="Times" w:eastAsia="Batang" w:hAnsi="Times"/>
                <w:b/>
                <w:bCs/>
                <w:iCs/>
                <w:sz w:val="18"/>
                <w:szCs w:val="18"/>
              </w:rPr>
              <w:t>7</w:t>
            </w:r>
            <w:r w:rsidRPr="0022007D"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  <w:t>:</w:t>
            </w:r>
          </w:p>
          <w:p w14:paraId="4A773861" w14:textId="77777777" w:rsidR="000C509E" w:rsidRPr="00704CDB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 </w:t>
            </w:r>
          </w:p>
          <w:p w14:paraId="5ABABD53" w14:textId="77777777" w:rsidR="000C509E" w:rsidRPr="00704CDB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b/>
                <w:sz w:val="18"/>
                <w:szCs w:val="18"/>
                <w:highlight w:val="darkYellow"/>
              </w:rPr>
              <w:t>Working Assumption</w:t>
            </w:r>
          </w:p>
          <w:p w14:paraId="48FDFC0F" w14:textId="77777777" w:rsidR="000C509E" w:rsidRPr="00704CDB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 xml:space="preserve">For frequency resource allocation for CSI-RS across downlink </w:t>
            </w:r>
            <w:proofErr w:type="spellStart"/>
            <w:r w:rsidRPr="00704CDB">
              <w:rPr>
                <w:sz w:val="18"/>
                <w:szCs w:val="18"/>
              </w:rPr>
              <w:t>subbands</w:t>
            </w:r>
            <w:proofErr w:type="spellEnd"/>
            <w:r w:rsidRPr="00704CDB">
              <w:rPr>
                <w:sz w:val="18"/>
                <w:szCs w:val="18"/>
              </w:rPr>
              <w:t xml:space="preserve"> for SBFD-aware UEs, support one contiguous CSI-RS resource allocation with non-contiguous CSI-RS resource derived by excluding frequency resources outside DL usable PRBs.</w:t>
            </w:r>
          </w:p>
          <w:p w14:paraId="52BB9C4C" w14:textId="77777777" w:rsidR="000C509E" w:rsidRPr="00704CDB" w:rsidRDefault="000C509E" w:rsidP="00704CDB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No impact on CSI-RS sequence generation</w:t>
            </w:r>
          </w:p>
          <w:p w14:paraId="0267E914" w14:textId="77777777" w:rsidR="000C509E" w:rsidRPr="00704CDB" w:rsidRDefault="000C509E" w:rsidP="00704CDB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67655318" w14:textId="77777777" w:rsidR="000C509E" w:rsidRPr="00704CDB" w:rsidRDefault="000C509E" w:rsidP="0022007D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704CDB">
              <w:rPr>
                <w:sz w:val="18"/>
                <w:szCs w:val="18"/>
              </w:rPr>
              <w:t xml:space="preserve">RAN1 to further study the impact on CSI processing timeline in SBFD symbols to process the CSI-RS across the two DL </w:t>
            </w:r>
            <w:proofErr w:type="spellStart"/>
            <w:r w:rsidRPr="00704CDB">
              <w:rPr>
                <w:sz w:val="18"/>
                <w:szCs w:val="18"/>
              </w:rPr>
              <w:t>subbands</w:t>
            </w:r>
            <w:proofErr w:type="spellEnd"/>
          </w:p>
          <w:p w14:paraId="65A894D5" w14:textId="77777777" w:rsidR="0022007D" w:rsidRPr="00704CDB" w:rsidRDefault="0022007D" w:rsidP="00704CDB">
            <w:pPr>
              <w:spacing w:after="0"/>
              <w:rPr>
                <w:sz w:val="18"/>
                <w:szCs w:val="18"/>
                <w:lang w:val="en-GB"/>
              </w:rPr>
            </w:pPr>
          </w:p>
          <w:p w14:paraId="0CC41524" w14:textId="77777777" w:rsidR="0022007D" w:rsidRPr="00704CDB" w:rsidRDefault="0022007D" w:rsidP="00704CDB">
            <w:pPr>
              <w:spacing w:after="0"/>
              <w:rPr>
                <w:sz w:val="18"/>
                <w:szCs w:val="18"/>
                <w:highlight w:val="green"/>
              </w:rPr>
            </w:pPr>
            <w:r w:rsidRPr="00704CDB">
              <w:rPr>
                <w:b/>
                <w:sz w:val="18"/>
                <w:szCs w:val="18"/>
                <w:highlight w:val="green"/>
              </w:rPr>
              <w:lastRenderedPageBreak/>
              <w:t>Agreement</w:t>
            </w:r>
          </w:p>
          <w:p w14:paraId="596BD0A1" w14:textId="77777777" w:rsidR="0022007D" w:rsidRPr="00704CDB" w:rsidRDefault="0022007D" w:rsidP="00704CDB">
            <w:pPr>
              <w:spacing w:after="0"/>
              <w:rPr>
                <w:sz w:val="18"/>
                <w:szCs w:val="18"/>
              </w:rPr>
            </w:pPr>
            <w:r w:rsidRPr="00704CDB">
              <w:rPr>
                <w:sz w:val="18"/>
                <w:szCs w:val="18"/>
              </w:rPr>
              <w:t xml:space="preserve">For a contiguous CSI-RS resource which overlaps with SBFD </w:t>
            </w:r>
            <w:proofErr w:type="spellStart"/>
            <w:r w:rsidRPr="00704CDB">
              <w:rPr>
                <w:sz w:val="18"/>
                <w:szCs w:val="18"/>
              </w:rPr>
              <w:t>subband</w:t>
            </w:r>
            <w:proofErr w:type="spellEnd"/>
            <w:r w:rsidRPr="00704CDB">
              <w:rPr>
                <w:sz w:val="18"/>
                <w:szCs w:val="18"/>
              </w:rPr>
              <w:t xml:space="preserve"> boundaries, only CSI-RS frequency resources within DL usable PRBs are valid for SBFD-aware.</w:t>
            </w:r>
          </w:p>
          <w:p w14:paraId="182FA66E" w14:textId="77777777" w:rsidR="0022007D" w:rsidRPr="00704CDB" w:rsidRDefault="0022007D" w:rsidP="00704CDB">
            <w:pPr>
              <w:numPr>
                <w:ilvl w:val="0"/>
                <w:numId w:val="31"/>
              </w:numPr>
              <w:spacing w:after="0"/>
              <w:rPr>
                <w:sz w:val="18"/>
                <w:szCs w:val="18"/>
              </w:rPr>
            </w:pPr>
            <w:r w:rsidRPr="00704CDB">
              <w:rPr>
                <w:sz w:val="18"/>
                <w:szCs w:val="18"/>
              </w:rPr>
              <w:t>No impact on CSI-RS sequence generation</w:t>
            </w:r>
          </w:p>
          <w:p w14:paraId="771079B0" w14:textId="77777777" w:rsidR="0022007D" w:rsidRPr="00704CDB" w:rsidRDefault="0022007D" w:rsidP="00704CDB">
            <w:pPr>
              <w:numPr>
                <w:ilvl w:val="0"/>
                <w:numId w:val="31"/>
              </w:numPr>
              <w:spacing w:after="0"/>
              <w:rPr>
                <w:sz w:val="18"/>
                <w:szCs w:val="18"/>
              </w:rPr>
            </w:pPr>
            <w:r w:rsidRPr="00704CDB">
              <w:rPr>
                <w:sz w:val="18"/>
                <w:szCs w:val="18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2C6B4989" w14:textId="51035868" w:rsidR="00C5126B" w:rsidRPr="0022007D" w:rsidRDefault="0022007D" w:rsidP="00704CDB">
            <w:pPr>
              <w:spacing w:after="0"/>
            </w:pPr>
            <w:r w:rsidRPr="00704CDB">
              <w:rPr>
                <w:sz w:val="18"/>
                <w:szCs w:val="18"/>
              </w:rPr>
              <w:t> </w:t>
            </w:r>
          </w:p>
        </w:tc>
      </w:tr>
    </w:tbl>
    <w:p w14:paraId="242D9C09" w14:textId="77777777" w:rsidR="00C5126B" w:rsidRDefault="00C5126B" w:rsidP="002E629F">
      <w:pPr>
        <w:rPr>
          <w:lang w:val="en-US"/>
        </w:rPr>
      </w:pPr>
    </w:p>
    <w:p w14:paraId="01ED42F3" w14:textId="32379BC5" w:rsidR="00F14612" w:rsidRDefault="00426DA6" w:rsidP="00426DA6">
      <w:pPr>
        <w:rPr>
          <w:rFonts w:cstheme="minorHAnsi"/>
        </w:rPr>
      </w:pPr>
      <w:r>
        <w:rPr>
          <w:rFonts w:cstheme="minorHAnsi"/>
        </w:rPr>
        <w:t xml:space="preserve">Essentially, the above agreements mean that </w:t>
      </w:r>
      <w:r w:rsidRPr="00C4403F">
        <w:rPr>
          <w:rFonts w:cstheme="minorHAnsi"/>
        </w:rPr>
        <w:t xml:space="preserve">CSI-RS </w:t>
      </w:r>
      <w:r>
        <w:rPr>
          <w:rFonts w:cstheme="minorHAnsi"/>
        </w:rPr>
        <w:t>configuration</w:t>
      </w:r>
      <w:r w:rsidR="00C22351">
        <w:rPr>
          <w:rFonts w:cstheme="minorHAnsi"/>
        </w:rPr>
        <w:t xml:space="preserve"> for the UE</w:t>
      </w:r>
      <w:r>
        <w:rPr>
          <w:rFonts w:cstheme="minorHAnsi"/>
        </w:rPr>
        <w:t xml:space="preserve"> follows the legacy way (start and end RB), but only the CSI-RS resources in the DL </w:t>
      </w:r>
      <w:proofErr w:type="spellStart"/>
      <w:r>
        <w:rPr>
          <w:rFonts w:cstheme="minorHAnsi"/>
        </w:rPr>
        <w:t>subband</w:t>
      </w:r>
      <w:proofErr w:type="spellEnd"/>
      <w:r>
        <w:rPr>
          <w:rFonts w:cstheme="minorHAnsi"/>
        </w:rPr>
        <w:t xml:space="preserve"> are measured by the UE </w:t>
      </w:r>
      <w:r w:rsidR="008E49F2">
        <w:rPr>
          <w:rFonts w:cstheme="minorHAnsi"/>
        </w:rPr>
        <w:t>(</w:t>
      </w:r>
      <w:r>
        <w:rPr>
          <w:rFonts w:cstheme="minorHAnsi"/>
        </w:rPr>
        <w:t xml:space="preserve">and used to derive </w:t>
      </w:r>
      <w:r w:rsidR="008E49F2">
        <w:rPr>
          <w:rFonts w:cstheme="minorHAnsi"/>
        </w:rPr>
        <w:t>an eventual measurement</w:t>
      </w:r>
      <w:r>
        <w:rPr>
          <w:rFonts w:cstheme="minorHAnsi"/>
        </w:rPr>
        <w:t xml:space="preserve"> report</w:t>
      </w:r>
      <w:r w:rsidR="008E49F2">
        <w:rPr>
          <w:rFonts w:cstheme="minorHAnsi"/>
        </w:rPr>
        <w:t>)</w:t>
      </w:r>
      <w:r>
        <w:rPr>
          <w:rFonts w:cstheme="minorHAnsi"/>
        </w:rPr>
        <w:t xml:space="preserve">. The CSI-RS resources in the UL </w:t>
      </w:r>
      <w:proofErr w:type="spellStart"/>
      <w:r>
        <w:rPr>
          <w:rFonts w:cstheme="minorHAnsi"/>
        </w:rPr>
        <w:t>subband</w:t>
      </w:r>
      <w:proofErr w:type="spellEnd"/>
      <w:r>
        <w:rPr>
          <w:rFonts w:cstheme="minorHAnsi"/>
        </w:rPr>
        <w:t xml:space="preserve"> and </w:t>
      </w:r>
      <w:proofErr w:type="spellStart"/>
      <w:r>
        <w:rPr>
          <w:rFonts w:cstheme="minorHAnsi"/>
        </w:rPr>
        <w:t>guardbands</w:t>
      </w:r>
      <w:proofErr w:type="spellEnd"/>
      <w:r>
        <w:rPr>
          <w:rFonts w:cstheme="minorHAnsi"/>
        </w:rPr>
        <w:t xml:space="preserve"> are assumed not to be present, i.e. “punctured” by the </w:t>
      </w:r>
      <w:proofErr w:type="spellStart"/>
      <w:r>
        <w:rPr>
          <w:rFonts w:cstheme="minorHAnsi"/>
        </w:rPr>
        <w:t>gNB</w:t>
      </w:r>
      <w:proofErr w:type="spellEnd"/>
      <w:r>
        <w:rPr>
          <w:rFonts w:cstheme="minorHAnsi"/>
        </w:rPr>
        <w:t xml:space="preserve">. </w:t>
      </w:r>
      <w:r w:rsidR="00C22351">
        <w:rPr>
          <w:rFonts w:cstheme="minorHAnsi"/>
        </w:rPr>
        <w:t xml:space="preserve">This is illustrated in </w:t>
      </w:r>
      <w:r w:rsidR="00C22351">
        <w:rPr>
          <w:rFonts w:cstheme="minorHAnsi"/>
        </w:rPr>
        <w:fldChar w:fldCharType="begin"/>
      </w:r>
      <w:r w:rsidR="00C22351">
        <w:rPr>
          <w:rFonts w:cstheme="minorHAnsi"/>
        </w:rPr>
        <w:instrText xml:space="preserve"> REF _Ref178338834 \h </w:instrText>
      </w:r>
      <w:r w:rsidR="00C22351">
        <w:rPr>
          <w:rFonts w:cstheme="minorHAnsi"/>
        </w:rPr>
      </w:r>
      <w:r w:rsidR="00C22351">
        <w:rPr>
          <w:rFonts w:cstheme="minorHAnsi"/>
        </w:rPr>
        <w:fldChar w:fldCharType="separate"/>
      </w:r>
      <w:r w:rsidR="00C22351">
        <w:t xml:space="preserve">Figure </w:t>
      </w:r>
      <w:r w:rsidR="00C22351">
        <w:rPr>
          <w:noProof/>
        </w:rPr>
        <w:t>1</w:t>
      </w:r>
      <w:r w:rsidR="00C22351">
        <w:rPr>
          <w:rFonts w:cstheme="minorHAnsi"/>
        </w:rPr>
        <w:fldChar w:fldCharType="end"/>
      </w:r>
      <w:r w:rsidR="00C22351">
        <w:rPr>
          <w:rFonts w:cstheme="minorHAnsi"/>
        </w:rPr>
        <w:t>.</w:t>
      </w:r>
      <w:r w:rsidR="00AC4885">
        <w:rPr>
          <w:rFonts w:cstheme="minorHAnsi"/>
        </w:rPr>
        <w:t xml:space="preserve"> </w:t>
      </w:r>
    </w:p>
    <w:p w14:paraId="59463A00" w14:textId="49668DBF" w:rsidR="00426DA6" w:rsidRDefault="00AC4885" w:rsidP="00426DA6">
      <w:pPr>
        <w:rPr>
          <w:rFonts w:cstheme="minorHAnsi"/>
        </w:rPr>
      </w:pPr>
      <w:r>
        <w:rPr>
          <w:rFonts w:cstheme="minorHAnsi"/>
        </w:rPr>
        <w:t xml:space="preserve">While the UE knows the position of the SBFD </w:t>
      </w:r>
      <w:proofErr w:type="spellStart"/>
      <w:r>
        <w:rPr>
          <w:rFonts w:cstheme="minorHAnsi"/>
        </w:rPr>
        <w:t>subbands</w:t>
      </w:r>
      <w:proofErr w:type="spellEnd"/>
      <w:r>
        <w:rPr>
          <w:rFonts w:cstheme="minorHAnsi"/>
        </w:rPr>
        <w:t xml:space="preserve"> for the serving cell, </w:t>
      </w:r>
      <w:r w:rsidR="009F1C05">
        <w:rPr>
          <w:rFonts w:cstheme="minorHAnsi"/>
        </w:rPr>
        <w:t>this information is not available for the</w:t>
      </w:r>
      <w:r w:rsidR="005911AE">
        <w:rPr>
          <w:rFonts w:cstheme="minorHAnsi"/>
        </w:rPr>
        <w:t xml:space="preserve"> neighbouring cells. </w:t>
      </w:r>
      <w:r w:rsidR="009F1C05">
        <w:rPr>
          <w:rFonts w:cstheme="minorHAnsi"/>
        </w:rPr>
        <w:t>If the neighbour cell operates with SBFD and its CSI-RS transmission take</w:t>
      </w:r>
      <w:r w:rsidR="00474B7B">
        <w:rPr>
          <w:rFonts w:cstheme="minorHAnsi"/>
        </w:rPr>
        <w:t>s</w:t>
      </w:r>
      <w:r w:rsidR="009F1C05">
        <w:rPr>
          <w:rFonts w:cstheme="minorHAnsi"/>
        </w:rPr>
        <w:t xml:space="preserve"> place in a SBFD symbol, the CSI-RS would be punctured </w:t>
      </w:r>
      <w:r w:rsidR="007B3C83">
        <w:rPr>
          <w:rFonts w:cstheme="minorHAnsi"/>
        </w:rPr>
        <w:t xml:space="preserve">and this needs to be known by the UE to ensure accurate </w:t>
      </w:r>
      <w:r w:rsidR="00B11CA9">
        <w:rPr>
          <w:rFonts w:cstheme="minorHAnsi"/>
        </w:rPr>
        <w:t>e.g. RSRP or RSRQ measurement</w:t>
      </w:r>
      <w:r w:rsidR="007B3C83">
        <w:rPr>
          <w:rFonts w:cstheme="minorHAnsi"/>
        </w:rPr>
        <w:t xml:space="preserve">. </w:t>
      </w:r>
      <w:r w:rsidR="00BE45B0">
        <w:rPr>
          <w:rFonts w:cstheme="minorHAnsi"/>
        </w:rPr>
        <w:t xml:space="preserve">RAN1 has not make any distinction </w:t>
      </w:r>
      <w:r w:rsidR="00057112">
        <w:rPr>
          <w:rFonts w:cstheme="minorHAnsi"/>
        </w:rPr>
        <w:t>between serving-cell or inter</w:t>
      </w:r>
      <w:r w:rsidR="000873E1" w:rsidDel="000873E1">
        <w:rPr>
          <w:rFonts w:cstheme="minorHAnsi"/>
        </w:rPr>
        <w:t xml:space="preserve"> </w:t>
      </w:r>
      <w:r w:rsidR="00057112">
        <w:rPr>
          <w:rFonts w:cstheme="minorHAnsi"/>
        </w:rPr>
        <w:t xml:space="preserve">-cell </w:t>
      </w:r>
      <w:r w:rsidR="00BE45B0">
        <w:rPr>
          <w:rFonts w:cstheme="minorHAnsi"/>
        </w:rPr>
        <w:t xml:space="preserve">CSI-RS </w:t>
      </w:r>
      <w:r w:rsidR="00057112">
        <w:rPr>
          <w:rFonts w:cstheme="minorHAnsi"/>
        </w:rPr>
        <w:t xml:space="preserve">based measurements, so it is assumed that RAN1 agreements apply to both cases. </w:t>
      </w:r>
      <w:r w:rsidR="00BE45B0">
        <w:rPr>
          <w:rFonts w:cstheme="minorHAnsi"/>
        </w:rPr>
        <w:t xml:space="preserve">  </w:t>
      </w:r>
    </w:p>
    <w:p w14:paraId="3EA854CB" w14:textId="29BD63A2" w:rsidR="008E49F2" w:rsidRDefault="008E49F2" w:rsidP="008E49F2">
      <w:pPr>
        <w:rPr>
          <w:rFonts w:cstheme="minorHAnsi"/>
        </w:rPr>
      </w:pPr>
      <w:r w:rsidRPr="00E028D2">
        <w:rPr>
          <w:b/>
        </w:rPr>
        <w:t>Observation</w:t>
      </w:r>
      <w:r w:rsidR="00CB278D">
        <w:rPr>
          <w:b/>
        </w:rPr>
        <w:t xml:space="preserve"> 3</w:t>
      </w:r>
      <w:r w:rsidRPr="00E028D2">
        <w:rPr>
          <w:bCs/>
        </w:rPr>
        <w:t xml:space="preserve">: </w:t>
      </w:r>
      <w:r>
        <w:rPr>
          <w:bCs/>
        </w:rPr>
        <w:t>According to RAN1 agreements, contiguous CSI-RS resources are configured to the UE,</w:t>
      </w:r>
      <w:r w:rsidRPr="008E49F2">
        <w:rPr>
          <w:rFonts w:cstheme="minorHAnsi"/>
        </w:rPr>
        <w:t xml:space="preserve"> </w:t>
      </w:r>
      <w:r>
        <w:rPr>
          <w:rFonts w:cstheme="minorHAnsi"/>
        </w:rPr>
        <w:t xml:space="preserve">but only the CSI-RS resources in the DL </w:t>
      </w:r>
      <w:proofErr w:type="spellStart"/>
      <w:r>
        <w:rPr>
          <w:rFonts w:cstheme="minorHAnsi"/>
        </w:rPr>
        <w:t>subband</w:t>
      </w:r>
      <w:proofErr w:type="spellEnd"/>
      <w:r>
        <w:rPr>
          <w:rFonts w:cstheme="minorHAnsi"/>
        </w:rPr>
        <w:t xml:space="preserve"> are measured by the UE. The CSI-RS resources in the UL </w:t>
      </w:r>
      <w:proofErr w:type="spellStart"/>
      <w:r>
        <w:rPr>
          <w:rFonts w:cstheme="minorHAnsi"/>
        </w:rPr>
        <w:t>subband</w:t>
      </w:r>
      <w:proofErr w:type="spellEnd"/>
      <w:r>
        <w:rPr>
          <w:rFonts w:cstheme="minorHAnsi"/>
        </w:rPr>
        <w:t xml:space="preserve"> and </w:t>
      </w:r>
      <w:proofErr w:type="spellStart"/>
      <w:r>
        <w:rPr>
          <w:rFonts w:cstheme="minorHAnsi"/>
        </w:rPr>
        <w:t>guardbands</w:t>
      </w:r>
      <w:proofErr w:type="spellEnd"/>
      <w:r>
        <w:rPr>
          <w:rFonts w:cstheme="minorHAnsi"/>
        </w:rPr>
        <w:t xml:space="preserve"> are assumed not to be present, i.e. not transmitted by the </w:t>
      </w:r>
      <w:proofErr w:type="spellStart"/>
      <w:r>
        <w:rPr>
          <w:rFonts w:cstheme="minorHAnsi"/>
        </w:rPr>
        <w:t>gNB</w:t>
      </w:r>
      <w:proofErr w:type="spellEnd"/>
      <w:r w:rsidRPr="00E028D2">
        <w:t xml:space="preserve">. </w:t>
      </w:r>
      <w:r>
        <w:rPr>
          <w:rFonts w:cstheme="minorHAnsi"/>
        </w:rPr>
        <w:t>RAN1 has not make any distinction between serving-cell or inter</w:t>
      </w:r>
      <w:r w:rsidR="000873E1" w:rsidDel="000873E1">
        <w:rPr>
          <w:rFonts w:cstheme="minorHAnsi"/>
        </w:rPr>
        <w:t xml:space="preserve"> </w:t>
      </w:r>
      <w:r>
        <w:rPr>
          <w:rFonts w:cstheme="minorHAnsi"/>
        </w:rPr>
        <w:t xml:space="preserve">-cell CSI-RS based measurements. </w:t>
      </w:r>
    </w:p>
    <w:p w14:paraId="03015571" w14:textId="60F1FACF" w:rsidR="008E49F2" w:rsidRPr="00E028D2" w:rsidRDefault="008E49F2" w:rsidP="008E49F2">
      <w:r w:rsidRPr="00E028D2">
        <w:rPr>
          <w:b/>
        </w:rPr>
        <w:t>Observation</w:t>
      </w:r>
      <w:r w:rsidR="00CB278D">
        <w:rPr>
          <w:b/>
        </w:rPr>
        <w:t xml:space="preserve"> 4</w:t>
      </w:r>
      <w:r w:rsidRPr="00E028D2">
        <w:rPr>
          <w:bCs/>
        </w:rPr>
        <w:t>:</w:t>
      </w:r>
      <w:r w:rsidR="008B140E">
        <w:rPr>
          <w:bCs/>
        </w:rPr>
        <w:t xml:space="preserve"> </w:t>
      </w:r>
      <w:r>
        <w:rPr>
          <w:bCs/>
        </w:rPr>
        <w:t xml:space="preserve">For </w:t>
      </w:r>
      <w:r w:rsidR="008B140E">
        <w:rPr>
          <w:bCs/>
        </w:rPr>
        <w:t>mobility measurements, i</w:t>
      </w:r>
      <w:r>
        <w:rPr>
          <w:rFonts w:cstheme="minorHAnsi"/>
        </w:rPr>
        <w:t>f the neighbour cell operates with SBFD and its CSI-RS transmission takes place in a SBFD symbol, the CSI-RS would be punctured and this needs to be known by the UE to ensure accurate e.g. RSRP or RSRQ measurement.</w:t>
      </w:r>
    </w:p>
    <w:p w14:paraId="5AC9C2EA" w14:textId="50B86BCF" w:rsidR="008E49F2" w:rsidRDefault="008E49F2" w:rsidP="008E49F2">
      <w:r w:rsidRPr="00E028D2">
        <w:rPr>
          <w:b/>
        </w:rPr>
        <w:t>Proposal</w:t>
      </w:r>
      <w:r w:rsidR="00CB278D">
        <w:rPr>
          <w:b/>
        </w:rPr>
        <w:t xml:space="preserve"> 4</w:t>
      </w:r>
      <w:r w:rsidR="008D0B74">
        <w:rPr>
          <w:b/>
        </w:rPr>
        <w:t xml:space="preserve">: </w:t>
      </w:r>
      <w:r w:rsidR="00410D04">
        <w:rPr>
          <w:bCs/>
        </w:rPr>
        <w:t xml:space="preserve">For inter-cell CSI-RS measurements, UE is provided with information of the SBFD </w:t>
      </w:r>
      <w:r w:rsidR="00684668">
        <w:rPr>
          <w:bCs/>
        </w:rPr>
        <w:t>configuration of neighbouring cells</w:t>
      </w:r>
      <w:r w:rsidRPr="00382CE4">
        <w:t>.</w:t>
      </w:r>
    </w:p>
    <w:p w14:paraId="7C09CF07" w14:textId="77777777" w:rsidR="008E49F2" w:rsidRDefault="008E49F2" w:rsidP="00426DA6">
      <w:pPr>
        <w:rPr>
          <w:rFonts w:cstheme="minorHAnsi"/>
        </w:rPr>
      </w:pPr>
    </w:p>
    <w:p w14:paraId="58B480B5" w14:textId="77777777" w:rsidR="00C22351" w:rsidRDefault="00930221" w:rsidP="00704CDB">
      <w:pPr>
        <w:keepNext/>
        <w:jc w:val="center"/>
      </w:pPr>
      <w:r>
        <w:rPr>
          <w:noProof/>
        </w:rPr>
        <w:drawing>
          <wp:inline distT="0" distB="0" distL="0" distR="0" wp14:anchorId="097BE6D8" wp14:editId="333EB8E9">
            <wp:extent cx="3926205" cy="2196012"/>
            <wp:effectExtent l="0" t="0" r="0" b="0"/>
            <wp:docPr id="15419594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1959441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205" cy="2196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D6363" w14:textId="052876F8" w:rsidR="00426DA6" w:rsidRPr="00426DA6" w:rsidRDefault="00C22351" w:rsidP="00704CDB">
      <w:pPr>
        <w:pStyle w:val="Caption"/>
        <w:jc w:val="center"/>
      </w:pPr>
      <w:bookmarkStart w:id="1" w:name="_Ref17833883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CSI-RS resources in SBFD symbols</w:t>
      </w:r>
    </w:p>
    <w:p w14:paraId="69B7B8E6" w14:textId="2CF963AA" w:rsidR="009339CB" w:rsidRPr="006E13D1" w:rsidRDefault="00836DC6" w:rsidP="009339CB">
      <w:pPr>
        <w:pStyle w:val="Heading1"/>
      </w:pPr>
      <w:r>
        <w:t>5</w:t>
      </w:r>
      <w:r w:rsidR="009339CB" w:rsidRPr="006E13D1">
        <w:tab/>
      </w:r>
      <w:r w:rsidR="009339CB">
        <w:t>Conclusion</w:t>
      </w:r>
    </w:p>
    <w:p w14:paraId="4516EC9C" w14:textId="77777777" w:rsidR="008D0B74" w:rsidRDefault="008D0B74" w:rsidP="008D0B74">
      <w:pPr>
        <w:rPr>
          <w:i/>
          <w:iCs/>
        </w:rPr>
      </w:pPr>
      <w:r>
        <w:rPr>
          <w:b/>
          <w:bCs/>
        </w:rPr>
        <w:t xml:space="preserve">Observation 1: </w:t>
      </w:r>
      <w:r>
        <w:t xml:space="preserve">RAN2 needs to add </w:t>
      </w:r>
      <w:proofErr w:type="spellStart"/>
      <w:r>
        <w:t>signaling</w:t>
      </w:r>
      <w:proofErr w:type="spellEnd"/>
      <w:r>
        <w:t xml:space="preserve"> of SBFD parameters (up to RAN1) within SIB1 which implicitly also means they should be added to </w:t>
      </w:r>
      <w:proofErr w:type="spellStart"/>
      <w:r w:rsidRPr="00704CDB">
        <w:rPr>
          <w:i/>
        </w:rPr>
        <w:t>ServingCellConfigCommon</w:t>
      </w:r>
      <w:proofErr w:type="spellEnd"/>
    </w:p>
    <w:p w14:paraId="1B7FE44E" w14:textId="77777777" w:rsidR="008D0B74" w:rsidRDefault="008D0B74" w:rsidP="008D0B74">
      <w:r>
        <w:rPr>
          <w:b/>
          <w:bCs/>
        </w:rPr>
        <w:t>Proposal 1</w:t>
      </w:r>
      <w:r w:rsidRPr="00704CDB">
        <w:t xml:space="preserve">: </w:t>
      </w:r>
      <w:r>
        <w:t xml:space="preserve">Regarding UE specific SBFD parameter </w:t>
      </w:r>
      <w:proofErr w:type="spellStart"/>
      <w:r>
        <w:t>signaling</w:t>
      </w:r>
      <w:proofErr w:type="spellEnd"/>
      <w:r>
        <w:t xml:space="preserve"> RAN2 should wait RAN1 (and possibly RAN4 need to give input as well) to confirm whether they are needed or not</w:t>
      </w:r>
    </w:p>
    <w:p w14:paraId="146650B1" w14:textId="0F9E450E" w:rsidR="008D0B74" w:rsidRDefault="008D0B74" w:rsidP="008D0B74">
      <w:pPr>
        <w:rPr>
          <w:b/>
        </w:rPr>
      </w:pPr>
      <w:r w:rsidRPr="000D1CB0">
        <w:rPr>
          <w:b/>
        </w:rPr>
        <w:t>Proposal</w:t>
      </w:r>
      <w:r>
        <w:rPr>
          <w:b/>
        </w:rPr>
        <w:t xml:space="preserve"> 2</w:t>
      </w:r>
      <w:r w:rsidRPr="000D1CB0">
        <w:rPr>
          <w:b/>
        </w:rPr>
        <w:t xml:space="preserve">: </w:t>
      </w:r>
      <w:r w:rsidRPr="00EF5A5E">
        <w:rPr>
          <w:bCs/>
        </w:rPr>
        <w:t xml:space="preserve">RAN2 can wait before discussing further details until we get more exact parameter lists from RAN1/RAN4 </w:t>
      </w:r>
      <w:r w:rsidRPr="00704CDB">
        <w:rPr>
          <w:bCs/>
        </w:rPr>
        <w:t>regarding</w:t>
      </w:r>
      <w:r w:rsidRPr="00EF5A5E">
        <w:rPr>
          <w:bCs/>
        </w:rPr>
        <w:t xml:space="preserve"> detailed</w:t>
      </w:r>
      <w:r w:rsidR="003320EF" w:rsidRPr="00EF5A5E">
        <w:rPr>
          <w:bCs/>
        </w:rPr>
        <w:t xml:space="preserve"> </w:t>
      </w:r>
      <w:r w:rsidR="003320EF">
        <w:rPr>
          <w:bCs/>
        </w:rPr>
        <w:t xml:space="preserve">CLI and </w:t>
      </w:r>
      <w:r w:rsidRPr="00EF5A5E">
        <w:rPr>
          <w:bCs/>
        </w:rPr>
        <w:t>SBFD parameters</w:t>
      </w:r>
      <w:r w:rsidRPr="00704CDB">
        <w:t>.</w:t>
      </w:r>
    </w:p>
    <w:p w14:paraId="34324D4D" w14:textId="37AF5E1E" w:rsidR="008D0B74" w:rsidRPr="00704CDB" w:rsidRDefault="008D0B74" w:rsidP="008D0B74">
      <w:r w:rsidRPr="00704CDB">
        <w:rPr>
          <w:b/>
        </w:rPr>
        <w:lastRenderedPageBreak/>
        <w:t>Observation</w:t>
      </w:r>
      <w:r w:rsidR="000873E1">
        <w:rPr>
          <w:b/>
        </w:rPr>
        <w:t xml:space="preserve"> </w:t>
      </w:r>
      <w:r>
        <w:rPr>
          <w:b/>
        </w:rPr>
        <w:t>2</w:t>
      </w:r>
      <w:r w:rsidRPr="00704CDB">
        <w:t xml:space="preserve">: RAN1 has concluded that </w:t>
      </w:r>
      <w:r w:rsidRPr="00704CDB">
        <w:rPr>
          <w:color w:val="000000" w:themeColor="text1"/>
          <w:lang w:val="en-US"/>
        </w:rPr>
        <w:t xml:space="preserve">non-SBFD aware UEs, including legacy UEs, and SBFD aware UEs can coexist in cells with SBFD operation at </w:t>
      </w:r>
      <w:proofErr w:type="spellStart"/>
      <w:r w:rsidRPr="00704CDB">
        <w:rPr>
          <w:color w:val="000000" w:themeColor="text1"/>
          <w:lang w:val="en-US"/>
        </w:rPr>
        <w:t>gNB</w:t>
      </w:r>
      <w:proofErr w:type="spellEnd"/>
      <w:r w:rsidRPr="00704CDB">
        <w:rPr>
          <w:color w:val="000000" w:themeColor="text1"/>
          <w:lang w:val="en-US"/>
        </w:rPr>
        <w:t xml:space="preserve"> side</w:t>
      </w:r>
      <w:r w:rsidRPr="00704CDB">
        <w:t xml:space="preserve">. Nevertheless, only SBFD-aware UEs may get the coverage and latency benefit of SBFD, while legacy UEs may not experience any performance improvement or may even be subject to a performance loss instead. </w:t>
      </w:r>
    </w:p>
    <w:p w14:paraId="08CC42E4" w14:textId="541067B0" w:rsidR="008D0B74" w:rsidRDefault="008D0B74" w:rsidP="008D0B74">
      <w:r w:rsidRPr="00704CDB">
        <w:rPr>
          <w:b/>
        </w:rPr>
        <w:t>Proposal</w:t>
      </w:r>
      <w:r w:rsidR="000873E1">
        <w:rPr>
          <w:b/>
        </w:rPr>
        <w:t xml:space="preserve"> </w:t>
      </w:r>
      <w:r>
        <w:rPr>
          <w:b/>
        </w:rPr>
        <w:t>3</w:t>
      </w:r>
      <w:r w:rsidRPr="00704CDB">
        <w:t>: Support SBFD-aware UEs to prioritize SBFD cells over non-SBFD cells</w:t>
      </w:r>
      <w:r w:rsidRPr="00382CE4">
        <w:t>.</w:t>
      </w:r>
    </w:p>
    <w:p w14:paraId="1F2ED5FC" w14:textId="1466B317" w:rsidR="008D0B74" w:rsidRDefault="008D0B74" w:rsidP="008D0B74">
      <w:pPr>
        <w:rPr>
          <w:rFonts w:cstheme="minorHAnsi"/>
        </w:rPr>
      </w:pPr>
      <w:r w:rsidRPr="00E028D2">
        <w:rPr>
          <w:b/>
        </w:rPr>
        <w:t>Observation</w:t>
      </w:r>
      <w:r>
        <w:rPr>
          <w:b/>
        </w:rPr>
        <w:t xml:space="preserve"> 3</w:t>
      </w:r>
      <w:r w:rsidRPr="00E028D2">
        <w:rPr>
          <w:bCs/>
        </w:rPr>
        <w:t xml:space="preserve">: </w:t>
      </w:r>
      <w:r>
        <w:rPr>
          <w:bCs/>
        </w:rPr>
        <w:t>According to RAN1 agreements, contiguous CSI-RS resources are configured to the UE,</w:t>
      </w:r>
      <w:r w:rsidRPr="008E49F2">
        <w:rPr>
          <w:rFonts w:cstheme="minorHAnsi"/>
        </w:rPr>
        <w:t xml:space="preserve"> </w:t>
      </w:r>
      <w:r>
        <w:rPr>
          <w:rFonts w:cstheme="minorHAnsi"/>
        </w:rPr>
        <w:t xml:space="preserve">but only the CSI-RS resources in the DL </w:t>
      </w:r>
      <w:proofErr w:type="spellStart"/>
      <w:r>
        <w:rPr>
          <w:rFonts w:cstheme="minorHAnsi"/>
        </w:rPr>
        <w:t>subband</w:t>
      </w:r>
      <w:proofErr w:type="spellEnd"/>
      <w:r>
        <w:rPr>
          <w:rFonts w:cstheme="minorHAnsi"/>
        </w:rPr>
        <w:t xml:space="preserve"> are measured by the UE. The CSI-RS resources in the UL </w:t>
      </w:r>
      <w:proofErr w:type="spellStart"/>
      <w:r>
        <w:rPr>
          <w:rFonts w:cstheme="minorHAnsi"/>
        </w:rPr>
        <w:t>subband</w:t>
      </w:r>
      <w:proofErr w:type="spellEnd"/>
      <w:r>
        <w:rPr>
          <w:rFonts w:cstheme="minorHAnsi"/>
        </w:rPr>
        <w:t xml:space="preserve"> and </w:t>
      </w:r>
      <w:proofErr w:type="spellStart"/>
      <w:r>
        <w:rPr>
          <w:rFonts w:cstheme="minorHAnsi"/>
        </w:rPr>
        <w:t>guardbands</w:t>
      </w:r>
      <w:proofErr w:type="spellEnd"/>
      <w:r>
        <w:rPr>
          <w:rFonts w:cstheme="minorHAnsi"/>
        </w:rPr>
        <w:t xml:space="preserve"> are assumed not to be present, i.e. not transmitted by the </w:t>
      </w:r>
      <w:proofErr w:type="spellStart"/>
      <w:r>
        <w:rPr>
          <w:rFonts w:cstheme="minorHAnsi"/>
        </w:rPr>
        <w:t>gNB</w:t>
      </w:r>
      <w:proofErr w:type="spellEnd"/>
      <w:r w:rsidRPr="00E028D2">
        <w:t xml:space="preserve">. </w:t>
      </w:r>
      <w:r>
        <w:rPr>
          <w:rFonts w:cstheme="minorHAnsi"/>
        </w:rPr>
        <w:t>RAN1 has not make any distinction between serving-cell or inte</w:t>
      </w:r>
      <w:r w:rsidR="00E1146B">
        <w:rPr>
          <w:rFonts w:cstheme="minorHAnsi"/>
        </w:rPr>
        <w:t>r</w:t>
      </w:r>
      <w:r>
        <w:rPr>
          <w:rFonts w:cstheme="minorHAnsi"/>
        </w:rPr>
        <w:t xml:space="preserve">-cell CSI-RS based measurements. </w:t>
      </w:r>
    </w:p>
    <w:p w14:paraId="62D3DE04" w14:textId="77777777" w:rsidR="008D0B74" w:rsidRPr="00E028D2" w:rsidRDefault="008D0B74" w:rsidP="008D0B74">
      <w:r w:rsidRPr="00E028D2">
        <w:rPr>
          <w:b/>
        </w:rPr>
        <w:t>Observation</w:t>
      </w:r>
      <w:r>
        <w:rPr>
          <w:b/>
        </w:rPr>
        <w:t xml:space="preserve"> 4</w:t>
      </w:r>
      <w:r w:rsidRPr="00E028D2">
        <w:rPr>
          <w:bCs/>
        </w:rPr>
        <w:t>:</w:t>
      </w:r>
      <w:r>
        <w:rPr>
          <w:bCs/>
        </w:rPr>
        <w:t xml:space="preserve"> For mobility measurements, i</w:t>
      </w:r>
      <w:r>
        <w:rPr>
          <w:rFonts w:cstheme="minorHAnsi"/>
        </w:rPr>
        <w:t>f the neighbour cell operates with SBFD and its CSI-RS transmission takes place in a SBFD symbol, the CSI-RS would be punctured and this needs to be known by the UE to ensure accurate e.g. RSRP or RSRQ measurement.</w:t>
      </w:r>
    </w:p>
    <w:p w14:paraId="74F92581" w14:textId="2BF2905E" w:rsidR="008D0B74" w:rsidRDefault="008D0B74" w:rsidP="008D0B74">
      <w:r w:rsidRPr="00E028D2">
        <w:rPr>
          <w:b/>
        </w:rPr>
        <w:t>Proposal</w:t>
      </w:r>
      <w:r>
        <w:rPr>
          <w:b/>
        </w:rPr>
        <w:t xml:space="preserve"> 4: </w:t>
      </w:r>
      <w:r>
        <w:rPr>
          <w:bCs/>
        </w:rPr>
        <w:t>For inter-cell CSI-RS measurements, UE is provided with information of the SBFD configuration of neighbouring cells</w:t>
      </w:r>
      <w:r w:rsidRPr="00382CE4">
        <w:t>.</w:t>
      </w:r>
    </w:p>
    <w:p w14:paraId="2277546F" w14:textId="77777777" w:rsidR="009339CB" w:rsidRDefault="009339CB" w:rsidP="009339CB"/>
    <w:p w14:paraId="0C853C8D" w14:textId="77777777" w:rsidR="00CB278D" w:rsidRPr="006E13D1" w:rsidRDefault="00CB278D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3833E" w14:textId="77777777" w:rsidR="00045173" w:rsidRDefault="00045173">
      <w:r>
        <w:separator/>
      </w:r>
    </w:p>
  </w:endnote>
  <w:endnote w:type="continuationSeparator" w:id="0">
    <w:p w14:paraId="282D3932" w14:textId="77777777" w:rsidR="00045173" w:rsidRDefault="00045173">
      <w:r>
        <w:continuationSeparator/>
      </w:r>
    </w:p>
  </w:endnote>
  <w:endnote w:type="continuationNotice" w:id="1">
    <w:p w14:paraId="6B17DC8B" w14:textId="77777777" w:rsidR="00045173" w:rsidRDefault="000451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7B11A" w14:textId="77777777" w:rsidR="00045173" w:rsidRDefault="00045173">
      <w:r>
        <w:separator/>
      </w:r>
    </w:p>
  </w:footnote>
  <w:footnote w:type="continuationSeparator" w:id="0">
    <w:p w14:paraId="1D0E2285" w14:textId="77777777" w:rsidR="00045173" w:rsidRDefault="00045173">
      <w:r>
        <w:continuationSeparator/>
      </w:r>
    </w:p>
  </w:footnote>
  <w:footnote w:type="continuationNotice" w:id="1">
    <w:p w14:paraId="6E3ABF98" w14:textId="77777777" w:rsidR="00045173" w:rsidRDefault="000451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F10E6C"/>
    <w:multiLevelType w:val="multilevel"/>
    <w:tmpl w:val="CDD4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052303F"/>
    <w:multiLevelType w:val="multilevel"/>
    <w:tmpl w:val="210C3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CEE50FA"/>
    <w:multiLevelType w:val="hybridMultilevel"/>
    <w:tmpl w:val="ACA6F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025A1"/>
    <w:multiLevelType w:val="multilevel"/>
    <w:tmpl w:val="A17E1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606726B"/>
    <w:multiLevelType w:val="multilevel"/>
    <w:tmpl w:val="7B90D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46F3238"/>
    <w:multiLevelType w:val="hybridMultilevel"/>
    <w:tmpl w:val="76947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A0097"/>
    <w:multiLevelType w:val="hybridMultilevel"/>
    <w:tmpl w:val="B9E0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D66620"/>
    <w:multiLevelType w:val="hybridMultilevel"/>
    <w:tmpl w:val="6D582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13E48"/>
    <w:multiLevelType w:val="hybridMultilevel"/>
    <w:tmpl w:val="086A1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1088E"/>
    <w:multiLevelType w:val="multilevel"/>
    <w:tmpl w:val="AEFC9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9"/>
  </w:num>
  <w:num w:numId="5" w16cid:durableId="630793192">
    <w:abstractNumId w:val="18"/>
  </w:num>
  <w:num w:numId="6" w16cid:durableId="1154301696">
    <w:abstractNumId w:val="20"/>
  </w:num>
  <w:num w:numId="7" w16cid:durableId="1489399165">
    <w:abstractNumId w:val="21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446127030">
    <w:abstractNumId w:val="14"/>
  </w:num>
  <w:num w:numId="19" w16cid:durableId="842622782">
    <w:abstractNumId w:val="27"/>
  </w:num>
  <w:num w:numId="20" w16cid:durableId="1447235844">
    <w:abstractNumId w:val="26"/>
  </w:num>
  <w:num w:numId="21" w16cid:durableId="1007907928">
    <w:abstractNumId w:val="16"/>
  </w:num>
  <w:num w:numId="22" w16cid:durableId="877544541">
    <w:abstractNumId w:val="25"/>
  </w:num>
  <w:num w:numId="23" w16cid:durableId="338772709">
    <w:abstractNumId w:val="28"/>
  </w:num>
  <w:num w:numId="24" w16cid:durableId="1103723714">
    <w:abstractNumId w:val="23"/>
  </w:num>
  <w:num w:numId="25" w16cid:durableId="791435215">
    <w:abstractNumId w:val="24"/>
  </w:num>
  <w:num w:numId="26" w16cid:durableId="1600403574">
    <w:abstractNumId w:val="13"/>
  </w:num>
  <w:num w:numId="27" w16cid:durableId="1454447115">
    <w:abstractNumId w:val="29"/>
  </w:num>
  <w:num w:numId="28" w16cid:durableId="76437697">
    <w:abstractNumId w:val="22"/>
  </w:num>
  <w:num w:numId="29" w16cid:durableId="477189455">
    <w:abstractNumId w:val="15"/>
  </w:num>
  <w:num w:numId="30" w16cid:durableId="2080639998">
    <w:abstractNumId w:val="12"/>
  </w:num>
  <w:num w:numId="31" w16cid:durableId="17953646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900"/>
    <w:rsid w:val="00023C40"/>
    <w:rsid w:val="0002507D"/>
    <w:rsid w:val="00027F7E"/>
    <w:rsid w:val="00033397"/>
    <w:rsid w:val="00037321"/>
    <w:rsid w:val="00040095"/>
    <w:rsid w:val="00045173"/>
    <w:rsid w:val="00046E6C"/>
    <w:rsid w:val="00057112"/>
    <w:rsid w:val="000614E0"/>
    <w:rsid w:val="00065268"/>
    <w:rsid w:val="00066F62"/>
    <w:rsid w:val="00071CCA"/>
    <w:rsid w:val="000729BE"/>
    <w:rsid w:val="00073C9C"/>
    <w:rsid w:val="00076412"/>
    <w:rsid w:val="00080512"/>
    <w:rsid w:val="000853AB"/>
    <w:rsid w:val="000873E1"/>
    <w:rsid w:val="00090468"/>
    <w:rsid w:val="00094568"/>
    <w:rsid w:val="00094D3F"/>
    <w:rsid w:val="000A1077"/>
    <w:rsid w:val="000B54B5"/>
    <w:rsid w:val="000B7931"/>
    <w:rsid w:val="000B7BCF"/>
    <w:rsid w:val="000C0749"/>
    <w:rsid w:val="000C509E"/>
    <w:rsid w:val="000C522B"/>
    <w:rsid w:val="000D1CB0"/>
    <w:rsid w:val="000D3DFC"/>
    <w:rsid w:val="000D58AB"/>
    <w:rsid w:val="000E1126"/>
    <w:rsid w:val="00112F1A"/>
    <w:rsid w:val="00125C3F"/>
    <w:rsid w:val="0012610D"/>
    <w:rsid w:val="00141314"/>
    <w:rsid w:val="00142738"/>
    <w:rsid w:val="00145075"/>
    <w:rsid w:val="0015628E"/>
    <w:rsid w:val="00164433"/>
    <w:rsid w:val="001741A0"/>
    <w:rsid w:val="0017468F"/>
    <w:rsid w:val="00175FA0"/>
    <w:rsid w:val="0018542A"/>
    <w:rsid w:val="00185A93"/>
    <w:rsid w:val="00194CD0"/>
    <w:rsid w:val="001A1B00"/>
    <w:rsid w:val="001B3441"/>
    <w:rsid w:val="001B49C9"/>
    <w:rsid w:val="001C01BA"/>
    <w:rsid w:val="001C1F8F"/>
    <w:rsid w:val="001C23F4"/>
    <w:rsid w:val="001C488D"/>
    <w:rsid w:val="001C4D19"/>
    <w:rsid w:val="001C4F79"/>
    <w:rsid w:val="001D77C9"/>
    <w:rsid w:val="001F168B"/>
    <w:rsid w:val="001F7831"/>
    <w:rsid w:val="00203D7F"/>
    <w:rsid w:val="00204045"/>
    <w:rsid w:val="002056E8"/>
    <w:rsid w:val="0020712B"/>
    <w:rsid w:val="00215A6B"/>
    <w:rsid w:val="0022007D"/>
    <w:rsid w:val="0022606D"/>
    <w:rsid w:val="00227A21"/>
    <w:rsid w:val="00231728"/>
    <w:rsid w:val="00244A05"/>
    <w:rsid w:val="00250404"/>
    <w:rsid w:val="00256B74"/>
    <w:rsid w:val="002610D8"/>
    <w:rsid w:val="0026318B"/>
    <w:rsid w:val="00267267"/>
    <w:rsid w:val="002747EC"/>
    <w:rsid w:val="00276DC4"/>
    <w:rsid w:val="00280B7A"/>
    <w:rsid w:val="002855BF"/>
    <w:rsid w:val="00290A7C"/>
    <w:rsid w:val="002A068C"/>
    <w:rsid w:val="002A43D5"/>
    <w:rsid w:val="002B2988"/>
    <w:rsid w:val="002C1557"/>
    <w:rsid w:val="002C1F3A"/>
    <w:rsid w:val="002C4352"/>
    <w:rsid w:val="002D7AC9"/>
    <w:rsid w:val="002E4FDD"/>
    <w:rsid w:val="002E629F"/>
    <w:rsid w:val="002F0D22"/>
    <w:rsid w:val="002F5925"/>
    <w:rsid w:val="00311B17"/>
    <w:rsid w:val="003172DC"/>
    <w:rsid w:val="00325AE3"/>
    <w:rsid w:val="00326069"/>
    <w:rsid w:val="003320EF"/>
    <w:rsid w:val="00335BB8"/>
    <w:rsid w:val="0035462D"/>
    <w:rsid w:val="0036121F"/>
    <w:rsid w:val="00362D30"/>
    <w:rsid w:val="0036459E"/>
    <w:rsid w:val="00364B41"/>
    <w:rsid w:val="00372DE1"/>
    <w:rsid w:val="00382930"/>
    <w:rsid w:val="00382CE4"/>
    <w:rsid w:val="00383096"/>
    <w:rsid w:val="0039346C"/>
    <w:rsid w:val="003938C1"/>
    <w:rsid w:val="003A0129"/>
    <w:rsid w:val="003A41EF"/>
    <w:rsid w:val="003A4ED8"/>
    <w:rsid w:val="003A4F11"/>
    <w:rsid w:val="003B2699"/>
    <w:rsid w:val="003B40AD"/>
    <w:rsid w:val="003C4E37"/>
    <w:rsid w:val="003D0FD0"/>
    <w:rsid w:val="003D3A33"/>
    <w:rsid w:val="003D6B42"/>
    <w:rsid w:val="003D7AAB"/>
    <w:rsid w:val="003E16BE"/>
    <w:rsid w:val="003E7752"/>
    <w:rsid w:val="003F4E28"/>
    <w:rsid w:val="003F76B6"/>
    <w:rsid w:val="004006E8"/>
    <w:rsid w:val="00401855"/>
    <w:rsid w:val="00410D04"/>
    <w:rsid w:val="00413404"/>
    <w:rsid w:val="00420ACE"/>
    <w:rsid w:val="00426DA6"/>
    <w:rsid w:val="004341DD"/>
    <w:rsid w:val="00437423"/>
    <w:rsid w:val="00446C3A"/>
    <w:rsid w:val="00452E86"/>
    <w:rsid w:val="00456FDD"/>
    <w:rsid w:val="00465587"/>
    <w:rsid w:val="00472E07"/>
    <w:rsid w:val="00474B7B"/>
    <w:rsid w:val="00477455"/>
    <w:rsid w:val="00487C68"/>
    <w:rsid w:val="00495A49"/>
    <w:rsid w:val="004A1F7B"/>
    <w:rsid w:val="004A7B7E"/>
    <w:rsid w:val="004B2B33"/>
    <w:rsid w:val="004C44D2"/>
    <w:rsid w:val="004D3578"/>
    <w:rsid w:val="004D380D"/>
    <w:rsid w:val="004D730E"/>
    <w:rsid w:val="004E213A"/>
    <w:rsid w:val="004E60C1"/>
    <w:rsid w:val="004E7553"/>
    <w:rsid w:val="004F00A9"/>
    <w:rsid w:val="004F0599"/>
    <w:rsid w:val="004F4540"/>
    <w:rsid w:val="004F73A7"/>
    <w:rsid w:val="00500ECF"/>
    <w:rsid w:val="00503171"/>
    <w:rsid w:val="00506C28"/>
    <w:rsid w:val="00524EC3"/>
    <w:rsid w:val="00534DA0"/>
    <w:rsid w:val="00537809"/>
    <w:rsid w:val="00541A65"/>
    <w:rsid w:val="005432D9"/>
    <w:rsid w:val="00543E6C"/>
    <w:rsid w:val="00557426"/>
    <w:rsid w:val="00565087"/>
    <w:rsid w:val="0056573F"/>
    <w:rsid w:val="00571279"/>
    <w:rsid w:val="00573250"/>
    <w:rsid w:val="00575FC5"/>
    <w:rsid w:val="005911AE"/>
    <w:rsid w:val="005A13AB"/>
    <w:rsid w:val="005A49C6"/>
    <w:rsid w:val="005A5DD7"/>
    <w:rsid w:val="005B40B5"/>
    <w:rsid w:val="005C3CAA"/>
    <w:rsid w:val="005C766E"/>
    <w:rsid w:val="005C7CD5"/>
    <w:rsid w:val="00611566"/>
    <w:rsid w:val="006240EA"/>
    <w:rsid w:val="006262C7"/>
    <w:rsid w:val="00645941"/>
    <w:rsid w:val="00646D99"/>
    <w:rsid w:val="00656910"/>
    <w:rsid w:val="006574C0"/>
    <w:rsid w:val="00661231"/>
    <w:rsid w:val="00670B9D"/>
    <w:rsid w:val="00670E0D"/>
    <w:rsid w:val="006810A1"/>
    <w:rsid w:val="00684668"/>
    <w:rsid w:val="00696821"/>
    <w:rsid w:val="006B1FBD"/>
    <w:rsid w:val="006C66D8"/>
    <w:rsid w:val="006D1E24"/>
    <w:rsid w:val="006D2865"/>
    <w:rsid w:val="006D35DE"/>
    <w:rsid w:val="006E1057"/>
    <w:rsid w:val="006E1417"/>
    <w:rsid w:val="006F6A2C"/>
    <w:rsid w:val="00701E68"/>
    <w:rsid w:val="00704CDB"/>
    <w:rsid w:val="007069DC"/>
    <w:rsid w:val="00710201"/>
    <w:rsid w:val="0072073A"/>
    <w:rsid w:val="007224AE"/>
    <w:rsid w:val="00723B23"/>
    <w:rsid w:val="007342B5"/>
    <w:rsid w:val="00734A5B"/>
    <w:rsid w:val="00740290"/>
    <w:rsid w:val="00744E76"/>
    <w:rsid w:val="00756BB5"/>
    <w:rsid w:val="00757B18"/>
    <w:rsid w:val="00757D40"/>
    <w:rsid w:val="007662B5"/>
    <w:rsid w:val="00781F0F"/>
    <w:rsid w:val="00782B60"/>
    <w:rsid w:val="0078727C"/>
    <w:rsid w:val="0079049D"/>
    <w:rsid w:val="00793DC5"/>
    <w:rsid w:val="00794C6A"/>
    <w:rsid w:val="00796823"/>
    <w:rsid w:val="007A2E55"/>
    <w:rsid w:val="007A5D2F"/>
    <w:rsid w:val="007B18D8"/>
    <w:rsid w:val="007B3C83"/>
    <w:rsid w:val="007B52D0"/>
    <w:rsid w:val="007C095F"/>
    <w:rsid w:val="007C2DD0"/>
    <w:rsid w:val="007D4EB0"/>
    <w:rsid w:val="007E0922"/>
    <w:rsid w:val="007F2E08"/>
    <w:rsid w:val="008024FA"/>
    <w:rsid w:val="008028A4"/>
    <w:rsid w:val="00813245"/>
    <w:rsid w:val="0082611E"/>
    <w:rsid w:val="00836DC6"/>
    <w:rsid w:val="00840DE0"/>
    <w:rsid w:val="00847CD0"/>
    <w:rsid w:val="008576F7"/>
    <w:rsid w:val="008607A8"/>
    <w:rsid w:val="0086354A"/>
    <w:rsid w:val="008701E9"/>
    <w:rsid w:val="008768CA"/>
    <w:rsid w:val="00877EF9"/>
    <w:rsid w:val="00880559"/>
    <w:rsid w:val="00882B0B"/>
    <w:rsid w:val="00895A60"/>
    <w:rsid w:val="008A532D"/>
    <w:rsid w:val="008B140E"/>
    <w:rsid w:val="008B5306"/>
    <w:rsid w:val="008B54E8"/>
    <w:rsid w:val="008C2E2A"/>
    <w:rsid w:val="008C3057"/>
    <w:rsid w:val="008C4D20"/>
    <w:rsid w:val="008D0B74"/>
    <w:rsid w:val="008D2733"/>
    <w:rsid w:val="008D28B5"/>
    <w:rsid w:val="008D2E4D"/>
    <w:rsid w:val="008E1E28"/>
    <w:rsid w:val="008E49F2"/>
    <w:rsid w:val="008F252A"/>
    <w:rsid w:val="008F396F"/>
    <w:rsid w:val="008F3DCD"/>
    <w:rsid w:val="008F5063"/>
    <w:rsid w:val="0090271F"/>
    <w:rsid w:val="00902DB9"/>
    <w:rsid w:val="0090466A"/>
    <w:rsid w:val="00905E5A"/>
    <w:rsid w:val="00913493"/>
    <w:rsid w:val="00913F94"/>
    <w:rsid w:val="00923655"/>
    <w:rsid w:val="009248C6"/>
    <w:rsid w:val="009264EA"/>
    <w:rsid w:val="00930221"/>
    <w:rsid w:val="009339CB"/>
    <w:rsid w:val="00936071"/>
    <w:rsid w:val="009376CD"/>
    <w:rsid w:val="00940212"/>
    <w:rsid w:val="00942EC2"/>
    <w:rsid w:val="00961B32"/>
    <w:rsid w:val="00962509"/>
    <w:rsid w:val="00970DB3"/>
    <w:rsid w:val="0097228E"/>
    <w:rsid w:val="00974B88"/>
    <w:rsid w:val="00974BB0"/>
    <w:rsid w:val="00975BCD"/>
    <w:rsid w:val="009818A2"/>
    <w:rsid w:val="00983C45"/>
    <w:rsid w:val="00984670"/>
    <w:rsid w:val="009861A5"/>
    <w:rsid w:val="00986821"/>
    <w:rsid w:val="009928A9"/>
    <w:rsid w:val="009A0AEE"/>
    <w:rsid w:val="009A0AF3"/>
    <w:rsid w:val="009A76D3"/>
    <w:rsid w:val="009B07CD"/>
    <w:rsid w:val="009B3DB4"/>
    <w:rsid w:val="009B461C"/>
    <w:rsid w:val="009B67D9"/>
    <w:rsid w:val="009C19E9"/>
    <w:rsid w:val="009C35FB"/>
    <w:rsid w:val="009C5BC8"/>
    <w:rsid w:val="009D64C0"/>
    <w:rsid w:val="009D6E91"/>
    <w:rsid w:val="009D74A6"/>
    <w:rsid w:val="009E0E87"/>
    <w:rsid w:val="009F1C05"/>
    <w:rsid w:val="00A027F2"/>
    <w:rsid w:val="00A02A2C"/>
    <w:rsid w:val="00A10F02"/>
    <w:rsid w:val="00A129ED"/>
    <w:rsid w:val="00A13C56"/>
    <w:rsid w:val="00A17176"/>
    <w:rsid w:val="00A204CA"/>
    <w:rsid w:val="00A209D6"/>
    <w:rsid w:val="00A2113A"/>
    <w:rsid w:val="00A22738"/>
    <w:rsid w:val="00A2478D"/>
    <w:rsid w:val="00A320DA"/>
    <w:rsid w:val="00A36F5F"/>
    <w:rsid w:val="00A430EC"/>
    <w:rsid w:val="00A44874"/>
    <w:rsid w:val="00A53724"/>
    <w:rsid w:val="00A54B2B"/>
    <w:rsid w:val="00A653C2"/>
    <w:rsid w:val="00A67064"/>
    <w:rsid w:val="00A703B6"/>
    <w:rsid w:val="00A712E0"/>
    <w:rsid w:val="00A82346"/>
    <w:rsid w:val="00A9671C"/>
    <w:rsid w:val="00AA1553"/>
    <w:rsid w:val="00AC4885"/>
    <w:rsid w:val="00AD7E7C"/>
    <w:rsid w:val="00AE3C91"/>
    <w:rsid w:val="00AE6932"/>
    <w:rsid w:val="00B02045"/>
    <w:rsid w:val="00B05380"/>
    <w:rsid w:val="00B05962"/>
    <w:rsid w:val="00B103EC"/>
    <w:rsid w:val="00B11CA9"/>
    <w:rsid w:val="00B15449"/>
    <w:rsid w:val="00B16C2F"/>
    <w:rsid w:val="00B2099A"/>
    <w:rsid w:val="00B24CC4"/>
    <w:rsid w:val="00B27303"/>
    <w:rsid w:val="00B32231"/>
    <w:rsid w:val="00B36B4B"/>
    <w:rsid w:val="00B44A98"/>
    <w:rsid w:val="00B47FD1"/>
    <w:rsid w:val="00B516BB"/>
    <w:rsid w:val="00B55E9C"/>
    <w:rsid w:val="00B5751D"/>
    <w:rsid w:val="00B669E9"/>
    <w:rsid w:val="00B7538C"/>
    <w:rsid w:val="00B84DB2"/>
    <w:rsid w:val="00B967A3"/>
    <w:rsid w:val="00BB1B4B"/>
    <w:rsid w:val="00BB4B64"/>
    <w:rsid w:val="00BC3555"/>
    <w:rsid w:val="00BC79F2"/>
    <w:rsid w:val="00BD72C2"/>
    <w:rsid w:val="00BD7D03"/>
    <w:rsid w:val="00BE08F6"/>
    <w:rsid w:val="00BE45B0"/>
    <w:rsid w:val="00BE4E1A"/>
    <w:rsid w:val="00BF7CF2"/>
    <w:rsid w:val="00C12B51"/>
    <w:rsid w:val="00C22351"/>
    <w:rsid w:val="00C24650"/>
    <w:rsid w:val="00C25465"/>
    <w:rsid w:val="00C31806"/>
    <w:rsid w:val="00C33079"/>
    <w:rsid w:val="00C42A8C"/>
    <w:rsid w:val="00C42F7A"/>
    <w:rsid w:val="00C47A16"/>
    <w:rsid w:val="00C5126B"/>
    <w:rsid w:val="00C55A12"/>
    <w:rsid w:val="00C6553E"/>
    <w:rsid w:val="00C83A13"/>
    <w:rsid w:val="00C86F10"/>
    <w:rsid w:val="00C9068C"/>
    <w:rsid w:val="00C9274B"/>
    <w:rsid w:val="00C92967"/>
    <w:rsid w:val="00CA1CAC"/>
    <w:rsid w:val="00CA2E68"/>
    <w:rsid w:val="00CA3D0C"/>
    <w:rsid w:val="00CA608D"/>
    <w:rsid w:val="00CA654B"/>
    <w:rsid w:val="00CB002C"/>
    <w:rsid w:val="00CB278D"/>
    <w:rsid w:val="00CB476A"/>
    <w:rsid w:val="00CB72B8"/>
    <w:rsid w:val="00CD0AF2"/>
    <w:rsid w:val="00CD0BA8"/>
    <w:rsid w:val="00CD4C7B"/>
    <w:rsid w:val="00CD58FE"/>
    <w:rsid w:val="00CD643E"/>
    <w:rsid w:val="00CE531B"/>
    <w:rsid w:val="00D07295"/>
    <w:rsid w:val="00D11D01"/>
    <w:rsid w:val="00D175FD"/>
    <w:rsid w:val="00D33BE3"/>
    <w:rsid w:val="00D34834"/>
    <w:rsid w:val="00D3792D"/>
    <w:rsid w:val="00D54820"/>
    <w:rsid w:val="00D554F2"/>
    <w:rsid w:val="00D55E47"/>
    <w:rsid w:val="00D62AD5"/>
    <w:rsid w:val="00D62DE2"/>
    <w:rsid w:val="00D62E19"/>
    <w:rsid w:val="00D67CD1"/>
    <w:rsid w:val="00D738D6"/>
    <w:rsid w:val="00D80795"/>
    <w:rsid w:val="00D854BE"/>
    <w:rsid w:val="00D87E00"/>
    <w:rsid w:val="00D9134D"/>
    <w:rsid w:val="00D968D5"/>
    <w:rsid w:val="00D96D11"/>
    <w:rsid w:val="00DA7A03"/>
    <w:rsid w:val="00DB0751"/>
    <w:rsid w:val="00DB0DB8"/>
    <w:rsid w:val="00DB1818"/>
    <w:rsid w:val="00DB7F89"/>
    <w:rsid w:val="00DC309B"/>
    <w:rsid w:val="00DC4DA2"/>
    <w:rsid w:val="00DC5261"/>
    <w:rsid w:val="00DC6746"/>
    <w:rsid w:val="00DD640F"/>
    <w:rsid w:val="00DE25D2"/>
    <w:rsid w:val="00DF7C20"/>
    <w:rsid w:val="00E006C9"/>
    <w:rsid w:val="00E038FB"/>
    <w:rsid w:val="00E1146B"/>
    <w:rsid w:val="00E32600"/>
    <w:rsid w:val="00E347A5"/>
    <w:rsid w:val="00E46C08"/>
    <w:rsid w:val="00E471CF"/>
    <w:rsid w:val="00E5423D"/>
    <w:rsid w:val="00E5709B"/>
    <w:rsid w:val="00E62835"/>
    <w:rsid w:val="00E6480E"/>
    <w:rsid w:val="00E72D5E"/>
    <w:rsid w:val="00E77645"/>
    <w:rsid w:val="00E77D21"/>
    <w:rsid w:val="00E83697"/>
    <w:rsid w:val="00E859B6"/>
    <w:rsid w:val="00E91108"/>
    <w:rsid w:val="00E92DF9"/>
    <w:rsid w:val="00EA00C3"/>
    <w:rsid w:val="00EA66C9"/>
    <w:rsid w:val="00EB5D32"/>
    <w:rsid w:val="00EB6459"/>
    <w:rsid w:val="00EC4A25"/>
    <w:rsid w:val="00EE1C62"/>
    <w:rsid w:val="00EE7B2F"/>
    <w:rsid w:val="00EF5A5E"/>
    <w:rsid w:val="00EF612C"/>
    <w:rsid w:val="00F025A2"/>
    <w:rsid w:val="00F036E9"/>
    <w:rsid w:val="00F07388"/>
    <w:rsid w:val="00F14612"/>
    <w:rsid w:val="00F2026E"/>
    <w:rsid w:val="00F2210A"/>
    <w:rsid w:val="00F31372"/>
    <w:rsid w:val="00F37743"/>
    <w:rsid w:val="00F40C2F"/>
    <w:rsid w:val="00F4198D"/>
    <w:rsid w:val="00F42493"/>
    <w:rsid w:val="00F51627"/>
    <w:rsid w:val="00F5199C"/>
    <w:rsid w:val="00F54A3D"/>
    <w:rsid w:val="00F54CB0"/>
    <w:rsid w:val="00F55599"/>
    <w:rsid w:val="00F579CD"/>
    <w:rsid w:val="00F653B8"/>
    <w:rsid w:val="00F71B89"/>
    <w:rsid w:val="00F7353C"/>
    <w:rsid w:val="00F756A7"/>
    <w:rsid w:val="00F768CE"/>
    <w:rsid w:val="00F76F8F"/>
    <w:rsid w:val="00F87048"/>
    <w:rsid w:val="00F87257"/>
    <w:rsid w:val="00F93E55"/>
    <w:rsid w:val="00F941DF"/>
    <w:rsid w:val="00FA1266"/>
    <w:rsid w:val="00FA4E56"/>
    <w:rsid w:val="00FB36FA"/>
    <w:rsid w:val="00FC1192"/>
    <w:rsid w:val="00FC6EB4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657D6FC2-7BD7-4BF1-A374-10F3B5595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49F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qFormat/>
    <w:rsid w:val="00794C6A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F5199C"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DB075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0AC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B2699"/>
    <w:rPr>
      <w:lang w:eastAsia="en-US"/>
    </w:rPr>
  </w:style>
  <w:style w:type="character" w:styleId="CommentReference">
    <w:name w:val="annotation reference"/>
    <w:basedOn w:val="DefaultParagraphFont"/>
    <w:rsid w:val="00A44874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A4487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0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RBI5PAMIO524-1616901215-29420</_dlc_DocId>
    <_dlc_DocIdUrl xmlns="71c5aaf6-e6ce-465b-b873-5148d2a4c105">
      <Url>https://nokia.sharepoint.com/sites/gxp/_layouts/15/DocIdRedir.aspx?ID=RBI5PAMIO524-1616901215-29420</Url>
      <Description>RBI5PAMIO524-1616901215-29420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2620</TotalTime>
  <Pages>6</Pages>
  <Words>2145</Words>
  <Characters>11929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14046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Nokia_Jarkko</cp:lastModifiedBy>
  <cp:revision>242</cp:revision>
  <dcterms:created xsi:type="dcterms:W3CDTF">2016-08-12T03:53:00Z</dcterms:created>
  <dcterms:modified xsi:type="dcterms:W3CDTF">2024-10-04T08:09:00Z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4ebf5320-9b16-453a-9a0d-1ea9b326b5a0</vt:lpwstr>
  </property>
</Properties>
</file>